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CF" w:rsidRDefault="006602CF" w:rsidP="006602CF">
      <w:pPr>
        <w:rPr>
          <w:rFonts w:hint="eastAsia"/>
        </w:rPr>
      </w:pPr>
      <w:r w:rsidRPr="006602CF">
        <w:drawing>
          <wp:inline distT="0" distB="0" distL="0" distR="0">
            <wp:extent cx="5274310" cy="693474"/>
            <wp:effectExtent l="0" t="0" r="0" b="0"/>
            <wp:docPr id="6" name="对象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4275" cy="823912"/>
                      <a:chOff x="1403350" y="2605088"/>
                      <a:chExt cx="6264275" cy="823912"/>
                    </a:xfrm>
                  </a:grpSpPr>
                  <a:sp>
                    <a:nvSpPr>
                      <a:cNvPr id="2052" name="Text Box 4"/>
                      <a:cNvSpPr txBox="1">
                        <a:spLocks noChangeArrowheads="1"/>
                      </a:cNvSpPr>
                    </a:nvSpPr>
                    <a:spPr bwMode="auto">
                      <a:xfrm>
                        <a:off x="1403350" y="2605088"/>
                        <a:ext cx="6264275" cy="8239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ctr">
                            <a:spcBef>
                              <a:spcPct val="50000"/>
                            </a:spcBef>
                          </a:pPr>
                          <a:r>
                            <a:rPr lang="zh-CN" altLang="en-US" sz="4800" b="1" dirty="0">
                              <a:effectLst>
                                <a:outerShdw blurRad="38100" dist="38100" dir="2700000" algn="tl">
                                  <a:srgbClr val="C0C0C0"/>
                                </a:outerShdw>
                              </a:effectLst>
                              <a:ea typeface="华文楷体" pitchFamily="2" charset="-122"/>
                            </a:rPr>
                            <a:t>数学式的编排规则</a:t>
                          </a:r>
                        </a:p>
                      </a:txBody>
                      <a:useSpRect/>
                    </a:txSp>
                  </a:sp>
                </lc:lockedCanvas>
              </a:graphicData>
            </a:graphic>
          </wp:inline>
        </w:drawing>
      </w:r>
    </w:p>
    <w:p w:rsidR="006602CF" w:rsidRDefault="006602CF" w:rsidP="006602CF">
      <w:pPr>
        <w:rPr>
          <w:rFonts w:hint="eastAsia"/>
        </w:rPr>
      </w:pPr>
      <w:r w:rsidRPr="006602CF">
        <w:drawing>
          <wp:inline distT="0" distB="0" distL="0" distR="0">
            <wp:extent cx="5274310" cy="3911780"/>
            <wp:effectExtent l="0" t="0" r="0" b="0"/>
            <wp:docPr id="7" name="对象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20150" cy="6542087"/>
                      <a:chOff x="179388" y="188913"/>
                      <a:chExt cx="8820150" cy="6542087"/>
                    </a:xfrm>
                  </a:grpSpPr>
                  <a:sp>
                    <a:nvSpPr>
                      <a:cNvPr id="18436" name="Text Box 4"/>
                      <a:cNvSpPr txBox="1">
                        <a:spLocks noChangeArrowheads="1"/>
                      </a:cNvSpPr>
                    </a:nvSpPr>
                    <a:spPr bwMode="auto">
                      <a:xfrm>
                        <a:off x="250825" y="188913"/>
                        <a:ext cx="8642350" cy="10414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spcBef>
                              <a:spcPct val="50000"/>
                            </a:spcBef>
                          </a:pPr>
                          <a:r>
                            <a:rPr lang="en-US" altLang="zh-CN" sz="2400" b="1" dirty="0">
                              <a:latin typeface="黑体" pitchFamily="2" charset="-122"/>
                              <a:ea typeface="黑体" pitchFamily="2" charset="-122"/>
                            </a:rPr>
                            <a:t>    </a:t>
                          </a:r>
                          <a:r>
                            <a:rPr lang="zh-CN" altLang="en-US" sz="2400" b="1" dirty="0">
                              <a:solidFill>
                                <a:schemeClr val="tx2"/>
                              </a:solidFill>
                              <a:latin typeface="黑体" pitchFamily="2" charset="-122"/>
                              <a:ea typeface="黑体" pitchFamily="2" charset="-122"/>
                            </a:rPr>
                            <a:t>为了使数学式的编排做到</a:t>
                          </a:r>
                          <a:r>
                            <a:rPr lang="zh-CN" altLang="en-US" sz="2400" b="1" dirty="0">
                              <a:solidFill>
                                <a:srgbClr val="FF3300"/>
                              </a:solidFill>
                              <a:latin typeface="黑体" pitchFamily="2" charset="-122"/>
                              <a:ea typeface="黑体" pitchFamily="2" charset="-122"/>
                            </a:rPr>
                            <a:t>简明、准确、规范、美观</a:t>
                          </a:r>
                          <a:r>
                            <a:rPr lang="zh-CN" altLang="en-US" sz="2400" b="1" dirty="0">
                              <a:solidFill>
                                <a:schemeClr val="tx2"/>
                              </a:solidFill>
                              <a:latin typeface="黑体" pitchFamily="2" charset="-122"/>
                              <a:ea typeface="黑体" pitchFamily="2" charset="-122"/>
                            </a:rPr>
                            <a:t>，在编辑加工时，一般应注意以下</a:t>
                          </a:r>
                          <a:r>
                            <a:rPr lang="en-US" altLang="zh-CN" sz="2400" b="1" dirty="0">
                              <a:solidFill>
                                <a:srgbClr val="FF3300"/>
                              </a:solidFill>
                              <a:latin typeface="Times New Roman" pitchFamily="18" charset="0"/>
                              <a:ea typeface="黑体" pitchFamily="2" charset="-122"/>
                            </a:rPr>
                            <a:t>7</a:t>
                          </a:r>
                          <a:r>
                            <a:rPr lang="zh-CN" altLang="en-US" sz="2400" b="1" dirty="0">
                              <a:solidFill>
                                <a:schemeClr val="tx2"/>
                              </a:solidFill>
                              <a:latin typeface="黑体" pitchFamily="2" charset="-122"/>
                              <a:ea typeface="黑体" pitchFamily="2" charset="-122"/>
                            </a:rPr>
                            <a:t>个方面。</a:t>
                          </a:r>
                        </a:p>
                      </a:txBody>
                      <a:useSpRect/>
                    </a:txSp>
                  </a:sp>
                  <a:sp>
                    <a:nvSpPr>
                      <a:cNvPr id="18437" name="Text Box 5"/>
                      <a:cNvSpPr txBox="1">
                        <a:spLocks noChangeArrowheads="1"/>
                      </a:cNvSpPr>
                    </a:nvSpPr>
                    <a:spPr bwMode="auto">
                      <a:xfrm>
                        <a:off x="179388" y="1268413"/>
                        <a:ext cx="4681537" cy="5191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800" b="1" dirty="0">
                              <a:solidFill>
                                <a:schemeClr val="tx2"/>
                              </a:solidFill>
                              <a:latin typeface="Times New Roman" pitchFamily="18" charset="0"/>
                              <a:ea typeface="黑体" pitchFamily="2" charset="-122"/>
                            </a:rPr>
                            <a:t>1</a:t>
                          </a:r>
                          <a:r>
                            <a:rPr lang="en-US" altLang="zh-CN" sz="2800" b="1" dirty="0">
                              <a:solidFill>
                                <a:schemeClr val="tx2"/>
                              </a:solidFill>
                              <a:latin typeface="黑体" pitchFamily="2" charset="-122"/>
                              <a:ea typeface="黑体" pitchFamily="2" charset="-122"/>
                            </a:rPr>
                            <a:t>  </a:t>
                          </a:r>
                          <a:r>
                            <a:rPr lang="zh-CN" altLang="en-US" sz="2800" b="1" dirty="0">
                              <a:solidFill>
                                <a:schemeClr val="tx2"/>
                              </a:solidFill>
                              <a:latin typeface="黑体" pitchFamily="2" charset="-122"/>
                              <a:ea typeface="黑体" pitchFamily="2" charset="-122"/>
                            </a:rPr>
                            <a:t>尽可能节省版面</a:t>
                          </a:r>
                        </a:p>
                      </a:txBody>
                      <a:useSpRect/>
                    </a:txSp>
                  </a:sp>
                  <a:sp>
                    <a:nvSpPr>
                      <a:cNvPr id="18438" name="Text Box 6"/>
                      <a:cNvSpPr txBox="1">
                        <a:spLocks noChangeArrowheads="1"/>
                      </a:cNvSpPr>
                    </a:nvSpPr>
                    <a:spPr bwMode="auto">
                      <a:xfrm>
                        <a:off x="179388" y="1773238"/>
                        <a:ext cx="8820150" cy="495776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15000"/>
                            </a:lnSpc>
                          </a:pPr>
                          <a:r>
                            <a:rPr lang="en-US" altLang="zh-CN" sz="2000" b="1" dirty="0">
                              <a:latin typeface="黑体" pitchFamily="2" charset="-122"/>
                              <a:ea typeface="黑体" pitchFamily="2" charset="-122"/>
                            </a:rPr>
                            <a:t>    </a:t>
                          </a:r>
                          <a:r>
                            <a:rPr lang="zh-CN" altLang="en-US" sz="2000" b="1" dirty="0">
                              <a:solidFill>
                                <a:schemeClr val="tx2"/>
                              </a:solidFill>
                              <a:latin typeface="Times New Roman" pitchFamily="18" charset="0"/>
                              <a:ea typeface="黑体" pitchFamily="2" charset="-122"/>
                            </a:rPr>
                            <a:t>节省版面的主要措施：</a:t>
                          </a:r>
                        </a:p>
                        <a:p>
                          <a:pPr>
                            <a:lnSpc>
                              <a:spcPct val="115000"/>
                            </a:lnSpc>
                          </a:pPr>
                          <a:r>
                            <a:rPr lang="zh-CN" altLang="en-US" sz="2000" b="1" dirty="0">
                              <a:solidFill>
                                <a:schemeClr val="tx2"/>
                              </a:solidFill>
                              <a:latin typeface="Times New Roman" pitchFamily="18" charset="0"/>
                              <a:ea typeface="黑体" pitchFamily="2" charset="-122"/>
                            </a:rPr>
                            <a:t>     （</a:t>
                          </a:r>
                          <a:r>
                            <a:rPr lang="en-US" altLang="zh-CN" sz="2000" b="1" dirty="0">
                              <a:solidFill>
                                <a:schemeClr val="tx2"/>
                              </a:solidFill>
                              <a:latin typeface="Times New Roman" pitchFamily="18" charset="0"/>
                              <a:ea typeface="黑体" pitchFamily="2" charset="-122"/>
                            </a:rPr>
                            <a:t>1</a:t>
                          </a:r>
                          <a:r>
                            <a:rPr lang="zh-CN" altLang="en-US" sz="2000" b="1" dirty="0">
                              <a:solidFill>
                                <a:schemeClr val="tx2"/>
                              </a:solidFill>
                              <a:latin typeface="Times New Roman" pitchFamily="18" charset="0"/>
                              <a:ea typeface="黑体" pitchFamily="2" charset="-122"/>
                            </a:rPr>
                            <a:t>）公式尽量接排。</a:t>
                          </a:r>
                        </a:p>
                        <a:p>
                          <a:pPr>
                            <a:lnSpc>
                              <a:spcPct val="115000"/>
                            </a:lnSpc>
                          </a:pPr>
                          <a:r>
                            <a:rPr lang="zh-CN" altLang="en-US" sz="2000" b="1" dirty="0">
                              <a:solidFill>
                                <a:schemeClr val="tx2"/>
                              </a:solidFill>
                              <a:latin typeface="Times New Roman" pitchFamily="18" charset="0"/>
                              <a:ea typeface="黑体" pitchFamily="2" charset="-122"/>
                            </a:rPr>
                            <a:t>         不少科技书刊对于数学式，不管长短，也不论是否重要，一律采用另行居中排，这是很浪费版面的。实际上，只需对那些重要的或编有序号的或很长的式子采用居中排，而那些简单的、叙述性的式子宜采用串文接排。</a:t>
                          </a:r>
                        </a:p>
                        <a:p>
                          <a:pPr>
                            <a:lnSpc>
                              <a:spcPct val="115000"/>
                            </a:lnSpc>
                          </a:pPr>
                          <a:r>
                            <a:rPr lang="zh-CN" altLang="en-US" sz="2000" b="1" dirty="0">
                              <a:solidFill>
                                <a:schemeClr val="tx2"/>
                              </a:solidFill>
                              <a:latin typeface="Times New Roman" pitchFamily="18" charset="0"/>
                              <a:ea typeface="黑体" pitchFamily="2" charset="-122"/>
                            </a:rPr>
                            <a:t>      （</a:t>
                          </a:r>
                          <a:r>
                            <a:rPr lang="en-US" altLang="zh-CN" sz="2000" b="1" dirty="0">
                              <a:solidFill>
                                <a:schemeClr val="tx2"/>
                              </a:solidFill>
                              <a:latin typeface="Times New Roman" pitchFamily="18" charset="0"/>
                              <a:ea typeface="黑体" pitchFamily="2" charset="-122"/>
                            </a:rPr>
                            <a:t>2</a:t>
                          </a:r>
                          <a:r>
                            <a:rPr lang="zh-CN" altLang="en-US" sz="2000" b="1" dirty="0">
                              <a:solidFill>
                                <a:schemeClr val="tx2"/>
                              </a:solidFill>
                              <a:latin typeface="Times New Roman" pitchFamily="18" charset="0"/>
                              <a:ea typeface="黑体" pitchFamily="2" charset="-122"/>
                            </a:rPr>
                            <a:t>）公式中的符号说明一般采用接排形式，而不必每个符号说明都另行接排。例如：                      </a:t>
                          </a:r>
                          <a:r>
                            <a:rPr lang="en-US" altLang="zh-CN" sz="2000" b="1" dirty="0">
                              <a:solidFill>
                                <a:schemeClr val="tx2"/>
                              </a:solidFill>
                              <a:latin typeface="Times New Roman" pitchFamily="18" charset="0"/>
                              <a:ea typeface="黑体" pitchFamily="2" charset="-122"/>
                            </a:rPr>
                            <a:t>,</a:t>
                          </a:r>
                        </a:p>
                        <a:p>
                          <a:endParaRPr lang="en-US" altLang="zh-CN" sz="2000" b="1" dirty="0">
                            <a:solidFill>
                              <a:schemeClr val="tx2"/>
                            </a:solidFill>
                            <a:latin typeface="Times New Roman" pitchFamily="18" charset="0"/>
                            <a:ea typeface="黑体" pitchFamily="2" charset="-122"/>
                          </a:endParaRPr>
                        </a:p>
                        <a:p>
                          <a:pPr>
                            <a:lnSpc>
                              <a:spcPct val="115000"/>
                            </a:lnSpc>
                          </a:pPr>
                          <a:r>
                            <a:rPr lang="en-US" altLang="zh-CN" sz="2000" b="1" dirty="0">
                              <a:solidFill>
                                <a:schemeClr val="tx2"/>
                              </a:solidFill>
                              <a:latin typeface="Times New Roman" pitchFamily="18" charset="0"/>
                              <a:ea typeface="黑体" pitchFamily="2" charset="-122"/>
                            </a:rPr>
                            <a:t>       </a:t>
                          </a:r>
                          <a:r>
                            <a:rPr lang="zh-CN" altLang="en-US" sz="2000" b="1" dirty="0">
                              <a:solidFill>
                                <a:schemeClr val="tx2"/>
                              </a:solidFill>
                              <a:latin typeface="Times New Roman" pitchFamily="18" charset="0"/>
                              <a:ea typeface="黑体" pitchFamily="2" charset="-122"/>
                            </a:rPr>
                            <a:t>式中：</a:t>
                          </a:r>
                          <a:r>
                            <a:rPr lang="en-US" altLang="zh-CN" sz="2000" b="1" i="1" dirty="0">
                              <a:solidFill>
                                <a:schemeClr val="tx2"/>
                              </a:solidFill>
                              <a:latin typeface="Times New Roman" pitchFamily="18" charset="0"/>
                              <a:ea typeface="黑体" pitchFamily="2" charset="-122"/>
                            </a:rPr>
                            <a:t>k</a:t>
                          </a:r>
                          <a:r>
                            <a:rPr lang="en-US" altLang="zh-CN" sz="2000" b="1" dirty="0">
                              <a:solidFill>
                                <a:schemeClr val="tx2"/>
                              </a:solidFill>
                              <a:latin typeface="Times New Roman" pitchFamily="18" charset="0"/>
                              <a:ea typeface="黑体" pitchFamily="2" charset="-122"/>
                            </a:rPr>
                            <a:t>——</a:t>
                          </a:r>
                          <a:r>
                            <a:rPr lang="zh-CN" altLang="en-US" sz="2000" b="1" dirty="0">
                              <a:solidFill>
                                <a:schemeClr val="tx2"/>
                              </a:solidFill>
                              <a:latin typeface="Times New Roman" pitchFamily="18" charset="0"/>
                              <a:ea typeface="黑体" pitchFamily="2" charset="-122"/>
                            </a:rPr>
                            <a:t>静电力常量；</a:t>
                          </a:r>
                          <a:endParaRPr lang="zh-CN" altLang="en-US" sz="2000" b="1" i="1" dirty="0">
                            <a:solidFill>
                              <a:schemeClr val="tx2"/>
                            </a:solidFill>
                            <a:latin typeface="Times New Roman" pitchFamily="18" charset="0"/>
                            <a:ea typeface="黑体" pitchFamily="2" charset="-122"/>
                          </a:endParaRPr>
                        </a:p>
                        <a:p>
                          <a:pPr>
                            <a:lnSpc>
                              <a:spcPct val="115000"/>
                            </a:lnSpc>
                          </a:pPr>
                          <a:r>
                            <a:rPr lang="zh-CN" altLang="en-US" sz="2000" b="1" i="1" dirty="0">
                              <a:solidFill>
                                <a:schemeClr val="tx2"/>
                              </a:solidFill>
                              <a:latin typeface="Times New Roman" pitchFamily="18" charset="0"/>
                              <a:ea typeface="黑体" pitchFamily="2" charset="-122"/>
                            </a:rPr>
                            <a:t>       </a:t>
                          </a:r>
                          <a:r>
                            <a:rPr lang="en-US" altLang="zh-CN" sz="2000" b="1" i="1" dirty="0">
                              <a:solidFill>
                                <a:schemeClr val="tx2"/>
                              </a:solidFill>
                              <a:latin typeface="Times New Roman" pitchFamily="18" charset="0"/>
                              <a:ea typeface="黑体" pitchFamily="2" charset="-122"/>
                            </a:rPr>
                            <a:t>Q</a:t>
                          </a:r>
                          <a:r>
                            <a:rPr lang="en-US" altLang="zh-CN" sz="2000" b="1" baseline="-25000" dirty="0">
                              <a:solidFill>
                                <a:schemeClr val="tx2"/>
                              </a:solidFill>
                              <a:latin typeface="Times New Roman" pitchFamily="18" charset="0"/>
                              <a:ea typeface="黑体" pitchFamily="2" charset="-122"/>
                            </a:rPr>
                            <a:t>1</a:t>
                          </a:r>
                          <a:r>
                            <a:rPr lang="zh-CN" altLang="en-US" sz="2000" b="1" dirty="0">
                              <a:solidFill>
                                <a:schemeClr val="tx2"/>
                              </a:solidFill>
                              <a:latin typeface="Times New Roman" pitchFamily="18" charset="0"/>
                              <a:ea typeface="黑体" pitchFamily="2" charset="-122"/>
                            </a:rPr>
                            <a:t>、</a:t>
                          </a:r>
                          <a:r>
                            <a:rPr lang="en-US" altLang="zh-CN" sz="2000" b="1" i="1" dirty="0">
                              <a:solidFill>
                                <a:schemeClr val="tx2"/>
                              </a:solidFill>
                              <a:latin typeface="Times New Roman" pitchFamily="18" charset="0"/>
                              <a:ea typeface="黑体" pitchFamily="2" charset="-122"/>
                            </a:rPr>
                            <a:t>Q</a:t>
                          </a:r>
                          <a:r>
                            <a:rPr lang="en-US" altLang="zh-CN" sz="2000" b="1" baseline="-25000" dirty="0">
                              <a:solidFill>
                                <a:schemeClr val="tx2"/>
                              </a:solidFill>
                              <a:latin typeface="Times New Roman" pitchFamily="18" charset="0"/>
                              <a:ea typeface="黑体" pitchFamily="2" charset="-122"/>
                            </a:rPr>
                            <a:t>2</a:t>
                          </a:r>
                          <a:r>
                            <a:rPr lang="en-US" altLang="zh-CN" sz="2000" b="1" dirty="0">
                              <a:solidFill>
                                <a:schemeClr val="tx2"/>
                              </a:solidFill>
                              <a:latin typeface="Times New Roman" pitchFamily="18" charset="0"/>
                              <a:ea typeface="黑体" pitchFamily="2" charset="-122"/>
                            </a:rPr>
                            <a:t>——</a:t>
                          </a:r>
                          <a:r>
                            <a:rPr lang="zh-CN" altLang="en-US" sz="2000" b="1" dirty="0">
                              <a:solidFill>
                                <a:schemeClr val="tx2"/>
                              </a:solidFill>
                              <a:latin typeface="Times New Roman" pitchFamily="18" charset="0"/>
                              <a:ea typeface="黑体" pitchFamily="2" charset="-122"/>
                            </a:rPr>
                            <a:t>点电荷</a:t>
                          </a:r>
                          <a:r>
                            <a:rPr lang="en-US" altLang="zh-CN" sz="2000" b="1" dirty="0">
                              <a:solidFill>
                                <a:schemeClr val="tx2"/>
                              </a:solidFill>
                              <a:latin typeface="Times New Roman" pitchFamily="18" charset="0"/>
                              <a:ea typeface="黑体" pitchFamily="2" charset="-122"/>
                            </a:rPr>
                            <a:t>1</a:t>
                          </a:r>
                          <a:r>
                            <a:rPr lang="zh-CN" altLang="en-US" sz="2000" b="1" dirty="0">
                              <a:solidFill>
                                <a:schemeClr val="tx2"/>
                              </a:solidFill>
                              <a:latin typeface="Times New Roman" pitchFamily="18" charset="0"/>
                              <a:ea typeface="黑体" pitchFamily="2" charset="-122"/>
                            </a:rPr>
                            <a:t>和</a:t>
                          </a:r>
                          <a:r>
                            <a:rPr lang="en-US" altLang="zh-CN" sz="2000" b="1" dirty="0">
                              <a:solidFill>
                                <a:schemeClr val="tx2"/>
                              </a:solidFill>
                              <a:latin typeface="Times New Roman" pitchFamily="18" charset="0"/>
                              <a:ea typeface="黑体" pitchFamily="2" charset="-122"/>
                            </a:rPr>
                            <a:t>2</a:t>
                          </a:r>
                          <a:r>
                            <a:rPr lang="zh-CN" altLang="en-US" sz="2000" b="1" dirty="0">
                              <a:solidFill>
                                <a:schemeClr val="tx2"/>
                              </a:solidFill>
                              <a:latin typeface="Times New Roman" pitchFamily="18" charset="0"/>
                              <a:ea typeface="黑体" pitchFamily="2" charset="-122"/>
                            </a:rPr>
                            <a:t>的电荷量；</a:t>
                          </a:r>
                          <a:endParaRPr lang="zh-CN" altLang="en-US" sz="2000" b="1" i="1" dirty="0">
                            <a:solidFill>
                              <a:schemeClr val="tx2"/>
                            </a:solidFill>
                            <a:latin typeface="Times New Roman" pitchFamily="18" charset="0"/>
                            <a:ea typeface="黑体" pitchFamily="2" charset="-122"/>
                          </a:endParaRPr>
                        </a:p>
                        <a:p>
                          <a:pPr>
                            <a:lnSpc>
                              <a:spcPct val="115000"/>
                            </a:lnSpc>
                          </a:pPr>
                          <a:r>
                            <a:rPr lang="zh-CN" altLang="en-US" sz="2000" b="1" i="1" dirty="0">
                              <a:solidFill>
                                <a:schemeClr val="tx2"/>
                              </a:solidFill>
                              <a:latin typeface="Times New Roman" pitchFamily="18" charset="0"/>
                              <a:ea typeface="黑体" pitchFamily="2" charset="-122"/>
                            </a:rPr>
                            <a:t>        </a:t>
                          </a:r>
                          <a:r>
                            <a:rPr lang="en-US" altLang="zh-CN" sz="2000" b="1" i="1" dirty="0">
                              <a:solidFill>
                                <a:schemeClr val="tx2"/>
                              </a:solidFill>
                              <a:latin typeface="Times New Roman" pitchFamily="18" charset="0"/>
                              <a:ea typeface="黑体" pitchFamily="2" charset="-122"/>
                            </a:rPr>
                            <a:t>r</a:t>
                          </a:r>
                          <a:r>
                            <a:rPr lang="en-US" altLang="zh-CN" sz="2000" b="1" dirty="0">
                              <a:solidFill>
                                <a:schemeClr val="tx2"/>
                              </a:solidFill>
                              <a:latin typeface="Times New Roman" pitchFamily="18" charset="0"/>
                              <a:ea typeface="黑体" pitchFamily="2" charset="-122"/>
                            </a:rPr>
                            <a:t>——</a:t>
                          </a:r>
                          <a:r>
                            <a:rPr lang="zh-CN" altLang="en-US" sz="2000" b="1" dirty="0">
                              <a:solidFill>
                                <a:schemeClr val="tx2"/>
                              </a:solidFill>
                              <a:latin typeface="Times New Roman" pitchFamily="18" charset="0"/>
                              <a:ea typeface="黑体" pitchFamily="2" charset="-122"/>
                            </a:rPr>
                            <a:t>二点电荷间的距离；</a:t>
                          </a:r>
                          <a:endParaRPr lang="zh-CN" altLang="en-US" sz="2000" b="1" i="1" dirty="0">
                            <a:solidFill>
                              <a:schemeClr val="tx2"/>
                            </a:solidFill>
                            <a:latin typeface="Times New Roman" pitchFamily="18" charset="0"/>
                            <a:ea typeface="黑体" pitchFamily="2" charset="-122"/>
                          </a:endParaRPr>
                        </a:p>
                        <a:p>
                          <a:pPr>
                            <a:lnSpc>
                              <a:spcPct val="115000"/>
                            </a:lnSpc>
                          </a:pPr>
                          <a:r>
                            <a:rPr lang="zh-CN" altLang="en-US" sz="2000" b="1" i="1" dirty="0">
                              <a:solidFill>
                                <a:schemeClr val="tx2"/>
                              </a:solidFill>
                              <a:latin typeface="Times New Roman" pitchFamily="18" charset="0"/>
                              <a:ea typeface="黑体" pitchFamily="2" charset="-122"/>
                            </a:rPr>
                            <a:t>      </a:t>
                          </a:r>
                          <a:r>
                            <a:rPr lang="en-US" altLang="zh-CN" sz="2000" b="1" i="1" dirty="0">
                              <a:solidFill>
                                <a:schemeClr val="tx2"/>
                              </a:solidFill>
                              <a:latin typeface="Times New Roman" pitchFamily="18" charset="0"/>
                              <a:ea typeface="黑体" pitchFamily="2" charset="-122"/>
                            </a:rPr>
                            <a:t>ε</a:t>
                          </a:r>
                          <a:r>
                            <a:rPr lang="en-US" altLang="zh-CN" sz="2000" b="1" dirty="0">
                              <a:solidFill>
                                <a:schemeClr val="tx2"/>
                              </a:solidFill>
                              <a:latin typeface="Times New Roman" pitchFamily="18" charset="0"/>
                              <a:ea typeface="黑体" pitchFamily="2" charset="-122"/>
                            </a:rPr>
                            <a:t>——</a:t>
                          </a:r>
                          <a:r>
                            <a:rPr lang="zh-CN" altLang="en-US" sz="2000" b="1" dirty="0">
                              <a:solidFill>
                                <a:schemeClr val="tx2"/>
                              </a:solidFill>
                              <a:latin typeface="Times New Roman" pitchFamily="18" charset="0"/>
                              <a:ea typeface="黑体" pitchFamily="2" charset="-122"/>
                            </a:rPr>
                            <a:t>介电常数。</a:t>
                          </a:r>
                        </a:p>
                        <a:p>
                          <a:pPr>
                            <a:lnSpc>
                              <a:spcPct val="115000"/>
                            </a:lnSpc>
                          </a:pPr>
                          <a:r>
                            <a:rPr lang="zh-CN" altLang="en-US" sz="2000" b="1" dirty="0">
                              <a:solidFill>
                                <a:schemeClr val="tx2"/>
                              </a:solidFill>
                              <a:latin typeface="Times New Roman" pitchFamily="18" charset="0"/>
                              <a:ea typeface="黑体" pitchFamily="2" charset="-122"/>
                            </a:rPr>
                            <a:t>       这种排法很浪费版面，如将几个量符号的说明改为接排，并把“</a:t>
                          </a:r>
                          <a:r>
                            <a:rPr lang="en-US" altLang="zh-CN" sz="2000" b="1" dirty="0">
                              <a:solidFill>
                                <a:schemeClr val="tx2"/>
                              </a:solidFill>
                              <a:latin typeface="Times New Roman" pitchFamily="18" charset="0"/>
                              <a:ea typeface="黑体" pitchFamily="2" charset="-122"/>
                            </a:rPr>
                            <a:t>——”</a:t>
                          </a:r>
                          <a:r>
                            <a:rPr lang="zh-CN" altLang="en-US" sz="2000" b="1" dirty="0">
                              <a:solidFill>
                                <a:schemeClr val="tx2"/>
                              </a:solidFill>
                              <a:latin typeface="Times New Roman" pitchFamily="18" charset="0"/>
                              <a:ea typeface="黑体" pitchFamily="2" charset="-122"/>
                            </a:rPr>
                            <a:t>改成“为”，既节省版面，又较为美观。</a:t>
                          </a:r>
                        </a:p>
                      </a:txBody>
                      <a:useSpRect/>
                    </a:txSp>
                  </a:sp>
                  <a:pic>
                    <a:nvPicPr>
                      <a:cNvPr id="0" name="Object 2"/>
                      <a:cNvPicPr>
                        <a:picLocks noChangeAspect="1" noChangeArrowheads="1"/>
                      </a:cNvPicPr>
                    </a:nvPicPr>
                    <a:blipFill>
                      <a:blip r:embed="rId4"/>
                      <a:srcRect/>
                      <a:stretch>
                        <a:fillRect/>
                      </a:stretch>
                    </a:blipFill>
                    <a:spPr bwMode="auto">
                      <a:xfrm>
                        <a:off x="1547813" y="3933825"/>
                        <a:ext cx="1130300" cy="609600"/>
                      </a:xfrm>
                      <a:prstGeom prst="rect">
                        <a:avLst/>
                      </a:prstGeom>
                      <a:noFill/>
                      <a:ln w="9525">
                        <a:noFill/>
                        <a:miter lim="800000"/>
                        <a:headEnd/>
                        <a:tailEnd/>
                      </a:ln>
                      <a:effectLst/>
                    </a:spPr>
                  </a:pic>
                </lc:lockedCanvas>
              </a:graphicData>
            </a:graphic>
          </wp:inline>
        </w:drawing>
      </w:r>
    </w:p>
    <w:p w:rsidR="006602CF" w:rsidRDefault="006602CF" w:rsidP="006602CF">
      <w:pPr>
        <w:rPr>
          <w:rFonts w:hint="eastAsia"/>
        </w:rPr>
      </w:pPr>
      <w:r w:rsidRPr="006602CF">
        <w:drawing>
          <wp:inline distT="0" distB="0" distL="0" distR="0">
            <wp:extent cx="5274310" cy="3593124"/>
            <wp:effectExtent l="0" t="0" r="0" b="0"/>
            <wp:docPr id="8" name="对象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346700"/>
                      <a:chOff x="611188" y="476250"/>
                      <a:chExt cx="7848600" cy="5346700"/>
                    </a:xfrm>
                  </a:grpSpPr>
                  <a:sp>
                    <a:nvSpPr>
                      <a:cNvPr id="28676" name="Text Box 4"/>
                      <a:cNvSpPr txBox="1">
                        <a:spLocks noChangeArrowheads="1"/>
                      </a:cNvSpPr>
                    </a:nvSpPr>
                    <a:spPr bwMode="auto">
                      <a:xfrm>
                        <a:off x="611188" y="476250"/>
                        <a:ext cx="7848600" cy="53467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35000"/>
                            </a:lnSpc>
                          </a:pPr>
                          <a:r>
                            <a:rPr lang="en-US" altLang="zh-CN" sz="2000" b="1" dirty="0">
                              <a:solidFill>
                                <a:schemeClr val="tx2"/>
                              </a:solidFill>
                              <a:latin typeface="Times New Roman" pitchFamily="18" charset="0"/>
                              <a:ea typeface="黑体" pitchFamily="2" charset="-122"/>
                            </a:rPr>
                            <a:t>     </a:t>
                          </a:r>
                          <a:r>
                            <a:rPr lang="zh-CN" altLang="en-US" sz="2000" b="1" dirty="0">
                              <a:solidFill>
                                <a:schemeClr val="tx2"/>
                              </a:solidFill>
                              <a:latin typeface="Times New Roman" pitchFamily="18" charset="0"/>
                              <a:ea typeface="黑体" pitchFamily="2" charset="-122"/>
                            </a:rPr>
                            <a:t>（</a:t>
                          </a:r>
                          <a:r>
                            <a:rPr lang="en-US" altLang="zh-CN" sz="2000" b="1" dirty="0">
                              <a:solidFill>
                                <a:schemeClr val="tx2"/>
                              </a:solidFill>
                              <a:latin typeface="Times New Roman" pitchFamily="18" charset="0"/>
                              <a:ea typeface="黑体" pitchFamily="2" charset="-122"/>
                            </a:rPr>
                            <a:t>3</a:t>
                          </a:r>
                          <a:r>
                            <a:rPr lang="zh-CN" altLang="en-US" sz="2000" b="1" dirty="0">
                              <a:solidFill>
                                <a:schemeClr val="tx2"/>
                              </a:solidFill>
                              <a:latin typeface="Times New Roman" pitchFamily="18" charset="0"/>
                              <a:ea typeface="黑体" pitchFamily="2" charset="-122"/>
                            </a:rPr>
                            <a:t>）居中公式前的“若”、“令”、“故”、“假定”、“其中”</a:t>
                          </a:r>
                          <a:r>
                            <a:rPr lang="en-US" altLang="zh-CN" sz="2000" b="1" dirty="0">
                              <a:solidFill>
                                <a:schemeClr val="tx2"/>
                              </a:solidFill>
                              <a:latin typeface="Times New Roman" pitchFamily="18" charset="0"/>
                              <a:ea typeface="黑体" pitchFamily="2" charset="-122"/>
                            </a:rPr>
                            <a:t>……</a:t>
                          </a:r>
                          <a:r>
                            <a:rPr lang="zh-CN" altLang="en-US" sz="2000" b="1" dirty="0">
                              <a:solidFill>
                                <a:schemeClr val="tx2"/>
                              </a:solidFill>
                              <a:latin typeface="Times New Roman" pitchFamily="18" charset="0"/>
                              <a:ea typeface="黑体" pitchFamily="2" charset="-122"/>
                            </a:rPr>
                            <a:t>这些简短说明文字，一般可顶格与公式排在同一行上。当说明文字与叠排式同行排时，说明文字应与公式的主体对齐。</a:t>
                          </a:r>
                        </a:p>
                        <a:p>
                          <a:pPr>
                            <a:lnSpc>
                              <a:spcPct val="135000"/>
                            </a:lnSpc>
                          </a:pPr>
                          <a:r>
                            <a:rPr lang="zh-CN" altLang="en-US" sz="2000" b="1" dirty="0">
                              <a:solidFill>
                                <a:schemeClr val="tx2"/>
                              </a:solidFill>
                              <a:latin typeface="Times New Roman" pitchFamily="18" charset="0"/>
                              <a:ea typeface="黑体" pitchFamily="2" charset="-122"/>
                            </a:rPr>
                            <a:t>     （</a:t>
                          </a:r>
                          <a:r>
                            <a:rPr lang="en-US" altLang="zh-CN" sz="2000" b="1" dirty="0">
                              <a:solidFill>
                                <a:schemeClr val="tx2"/>
                              </a:solidFill>
                              <a:latin typeface="Times New Roman" pitchFamily="18" charset="0"/>
                              <a:ea typeface="黑体" pitchFamily="2" charset="-122"/>
                            </a:rPr>
                            <a:t>4</a:t>
                          </a:r>
                          <a:r>
                            <a:rPr lang="zh-CN" altLang="en-US" sz="2000" b="1" dirty="0">
                              <a:solidFill>
                                <a:schemeClr val="tx2"/>
                              </a:solidFill>
                              <a:latin typeface="Times New Roman" pitchFamily="18" charset="0"/>
                              <a:ea typeface="黑体" pitchFamily="2" charset="-122"/>
                            </a:rPr>
                            <a:t>）将直排分式（在可能的情况下）改为卧排分式或负指数幂的形式。</a:t>
                          </a:r>
                        </a:p>
                        <a:p>
                          <a:pPr>
                            <a:lnSpc>
                              <a:spcPct val="135000"/>
                            </a:lnSpc>
                          </a:pPr>
                          <a:r>
                            <a:rPr lang="zh-CN" altLang="en-US" sz="2000" b="1" dirty="0">
                              <a:solidFill>
                                <a:schemeClr val="tx2"/>
                              </a:solidFill>
                              <a:latin typeface="Times New Roman" pitchFamily="18" charset="0"/>
                              <a:ea typeface="黑体" pitchFamily="2" charset="-122"/>
                            </a:rPr>
                            <a:t>      例如：          可改为</a:t>
                          </a:r>
                          <a:r>
                            <a:rPr lang="en-US" altLang="zh-CN" sz="2000" b="1" dirty="0">
                              <a:latin typeface="Times New Roman" pitchFamily="18" charset="0"/>
                              <a:ea typeface="黑体" pitchFamily="2" charset="-122"/>
                            </a:rPr>
                            <a:t>[</a:t>
                          </a:r>
                          <a:r>
                            <a:rPr lang="zh-CN" altLang="en-US"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b</a:t>
                          </a:r>
                          <a:r>
                            <a:rPr lang="en-US" altLang="zh-CN" sz="2000" b="1" dirty="0">
                              <a:latin typeface="宋体" pitchFamily="2" charset="-122"/>
                            </a:rPr>
                            <a:t>/</a:t>
                          </a:r>
                          <a:r>
                            <a:rPr lang="en-US" altLang="zh-CN" sz="2000" b="1" i="1" dirty="0">
                              <a:latin typeface="Times New Roman" pitchFamily="18" charset="0"/>
                              <a:ea typeface="黑体" pitchFamily="2" charset="-122"/>
                            </a:rPr>
                            <a:t>a</a:t>
                          </a:r>
                          <a:r>
                            <a:rPr lang="zh-CN" altLang="en-US"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k</a:t>
                          </a:r>
                          <a:r>
                            <a:rPr lang="en-US" altLang="zh-CN" sz="2000" b="1" dirty="0">
                              <a:latin typeface="Times New Roman" pitchFamily="18" charset="0"/>
                              <a:ea typeface="黑体" pitchFamily="2" charset="-122"/>
                            </a:rPr>
                            <a:t>]</a:t>
                          </a:r>
                          <a:r>
                            <a:rPr lang="en-US" altLang="zh-CN" sz="2000" b="1" dirty="0">
                              <a:latin typeface="宋体" pitchFamily="2" charset="-122"/>
                            </a:rPr>
                            <a:t>/</a:t>
                          </a:r>
                          <a:r>
                            <a:rPr lang="en-US" altLang="zh-CN"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d</a:t>
                          </a:r>
                          <a:r>
                            <a:rPr lang="en-US" altLang="zh-CN" sz="2000" b="1" dirty="0">
                              <a:latin typeface="宋体" pitchFamily="2" charset="-122"/>
                            </a:rPr>
                            <a:t>/</a:t>
                          </a:r>
                          <a:r>
                            <a:rPr lang="en-US" altLang="zh-CN" sz="2000" b="1" i="1" dirty="0">
                              <a:latin typeface="Times New Roman" pitchFamily="18" charset="0"/>
                              <a:ea typeface="黑体" pitchFamily="2" charset="-122"/>
                            </a:rPr>
                            <a:t>c</a:t>
                          </a:r>
                          <a:r>
                            <a:rPr lang="en-US" altLang="zh-CN"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e</a:t>
                          </a:r>
                          <a:r>
                            <a:rPr lang="en-US" altLang="zh-CN" sz="2000" b="1" dirty="0">
                              <a:latin typeface="Times New Roman" pitchFamily="18" charset="0"/>
                              <a:ea typeface="黑体" pitchFamily="2" charset="-122"/>
                            </a:rPr>
                            <a:t>]</a:t>
                          </a:r>
                          <a:r>
                            <a:rPr lang="zh-CN" altLang="en-US" sz="2000" b="1" dirty="0">
                              <a:solidFill>
                                <a:schemeClr val="tx2"/>
                              </a:solidFill>
                              <a:latin typeface="Times New Roman" pitchFamily="18" charset="0"/>
                              <a:ea typeface="黑体" pitchFamily="2" charset="-122"/>
                            </a:rPr>
                            <a:t>；</a:t>
                          </a:r>
                        </a:p>
                        <a:p>
                          <a:pPr>
                            <a:lnSpc>
                              <a:spcPct val="125000"/>
                            </a:lnSpc>
                          </a:pPr>
                          <a:r>
                            <a:rPr lang="zh-CN" altLang="en-US" sz="2000" b="1" dirty="0">
                              <a:solidFill>
                                <a:schemeClr val="tx2"/>
                              </a:solidFill>
                              <a:latin typeface="Times New Roman" pitchFamily="18" charset="0"/>
                              <a:ea typeface="黑体" pitchFamily="2" charset="-122"/>
                            </a:rPr>
                            <a:t>                </a:t>
                          </a:r>
                        </a:p>
                        <a:p>
                          <a:pPr>
                            <a:lnSpc>
                              <a:spcPct val="125000"/>
                            </a:lnSpc>
                          </a:pPr>
                          <a:r>
                            <a:rPr lang="zh-CN" altLang="en-US" sz="2000" b="1" dirty="0">
                              <a:solidFill>
                                <a:schemeClr val="tx2"/>
                              </a:solidFill>
                              <a:latin typeface="Times New Roman" pitchFamily="18" charset="0"/>
                              <a:ea typeface="黑体" pitchFamily="2" charset="-122"/>
                            </a:rPr>
                            <a:t>       再如：</a:t>
                          </a:r>
                        </a:p>
                        <a:p>
                          <a:pPr>
                            <a:lnSpc>
                              <a:spcPct val="125000"/>
                            </a:lnSpc>
                          </a:pPr>
                          <a:endParaRPr lang="zh-CN" altLang="en-US" sz="2000" b="1" dirty="0">
                            <a:solidFill>
                              <a:schemeClr val="tx2"/>
                            </a:solidFill>
                            <a:latin typeface="Times New Roman" pitchFamily="18" charset="0"/>
                            <a:ea typeface="黑体" pitchFamily="2" charset="-122"/>
                          </a:endParaRPr>
                        </a:p>
                        <a:p>
                          <a:pPr>
                            <a:lnSpc>
                              <a:spcPct val="135000"/>
                            </a:lnSpc>
                          </a:pPr>
                          <a:r>
                            <a:rPr lang="zh-CN" altLang="en-US" sz="2000" b="1" dirty="0">
                              <a:solidFill>
                                <a:schemeClr val="tx2"/>
                              </a:solidFill>
                              <a:latin typeface="Times New Roman" pitchFamily="18" charset="0"/>
                              <a:ea typeface="黑体" pitchFamily="2" charset="-122"/>
                            </a:rPr>
                            <a:t>可改为          </a:t>
                          </a:r>
                          <a:r>
                            <a:rPr lang="en-US" altLang="zh-CN"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x</a:t>
                          </a:r>
                          <a:r>
                            <a:rPr lang="zh-CN" altLang="en-US"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a</a:t>
                          </a:r>
                          <a:r>
                            <a:rPr lang="en-US" altLang="zh-CN"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x</a:t>
                          </a:r>
                          <a:r>
                            <a:rPr lang="zh-CN" altLang="en-US"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b</a:t>
                          </a:r>
                          <a:r>
                            <a:rPr lang="en-US" altLang="zh-CN"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x</a:t>
                          </a:r>
                          <a:r>
                            <a:rPr lang="en-US" altLang="zh-CN" sz="2000" b="1" baseline="30000" dirty="0">
                              <a:latin typeface="Times New Roman" pitchFamily="18" charset="0"/>
                              <a:ea typeface="黑体" pitchFamily="2" charset="-122"/>
                            </a:rPr>
                            <a:t>2</a:t>
                          </a:r>
                          <a:r>
                            <a:rPr lang="zh-CN" altLang="en-US"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ax</a:t>
                          </a:r>
                          <a:r>
                            <a:rPr lang="zh-CN" altLang="en-US"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a</a:t>
                          </a:r>
                          <a:r>
                            <a:rPr lang="en-US" altLang="zh-CN" sz="2000" b="1" baseline="30000" dirty="0">
                              <a:latin typeface="Times New Roman" pitchFamily="18" charset="0"/>
                              <a:ea typeface="黑体" pitchFamily="2" charset="-122"/>
                            </a:rPr>
                            <a:t>2</a:t>
                          </a:r>
                          <a:r>
                            <a:rPr lang="zh-CN" altLang="en-US" sz="2000" b="1" dirty="0">
                              <a:latin typeface="Times New Roman" pitchFamily="18" charset="0"/>
                              <a:ea typeface="黑体" pitchFamily="2" charset="-122"/>
                            </a:rPr>
                            <a:t>＋</a:t>
                          </a:r>
                          <a:r>
                            <a:rPr lang="en-US" altLang="zh-CN" sz="2000" b="1" i="1" dirty="0" err="1">
                              <a:latin typeface="Times New Roman" pitchFamily="18" charset="0"/>
                              <a:ea typeface="黑体" pitchFamily="2" charset="-122"/>
                            </a:rPr>
                            <a:t>ab</a:t>
                          </a:r>
                          <a:r>
                            <a:rPr lang="zh-CN" altLang="en-US"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b</a:t>
                          </a:r>
                          <a:r>
                            <a:rPr lang="en-US" altLang="zh-CN" sz="2000" b="1" baseline="30000" dirty="0">
                              <a:latin typeface="Times New Roman" pitchFamily="18" charset="0"/>
                              <a:ea typeface="黑体" pitchFamily="2" charset="-122"/>
                            </a:rPr>
                            <a:t>2</a:t>
                          </a:r>
                          <a:r>
                            <a:rPr lang="en-US" altLang="zh-CN" sz="2000" b="1" dirty="0">
                              <a:latin typeface="Times New Roman" pitchFamily="18" charset="0"/>
                              <a:ea typeface="黑体" pitchFamily="2" charset="-122"/>
                            </a:rPr>
                            <a:t>)</a:t>
                          </a:r>
                          <a:r>
                            <a:rPr lang="en-US" altLang="zh-CN" sz="2000" b="1" baseline="30000" dirty="0">
                              <a:latin typeface="Times New Roman" pitchFamily="18" charset="0"/>
                              <a:ea typeface="黑体" pitchFamily="2" charset="-122"/>
                            </a:rPr>
                            <a:t>-2</a:t>
                          </a:r>
                          <a:r>
                            <a:rPr lang="zh-CN" altLang="en-US" sz="2000" b="1" dirty="0">
                              <a:solidFill>
                                <a:schemeClr val="tx2"/>
                              </a:solidFill>
                              <a:latin typeface="Times New Roman" pitchFamily="18" charset="0"/>
                              <a:ea typeface="黑体" pitchFamily="2" charset="-122"/>
                            </a:rPr>
                            <a:t>。</a:t>
                          </a:r>
                        </a:p>
                        <a:p>
                          <a:pPr>
                            <a:lnSpc>
                              <a:spcPct val="135000"/>
                            </a:lnSpc>
                          </a:pPr>
                          <a:r>
                            <a:rPr lang="zh-CN" altLang="en-US" sz="2000" b="1" dirty="0">
                              <a:solidFill>
                                <a:schemeClr val="tx2"/>
                              </a:solidFill>
                              <a:latin typeface="Times New Roman" pitchFamily="18" charset="0"/>
                              <a:ea typeface="黑体" pitchFamily="2" charset="-122"/>
                            </a:rPr>
                            <a:t>        </a:t>
                          </a:r>
                        </a:p>
                        <a:p>
                          <a:pPr>
                            <a:lnSpc>
                              <a:spcPct val="135000"/>
                            </a:lnSpc>
                          </a:pPr>
                          <a:r>
                            <a:rPr lang="zh-CN" altLang="en-US" sz="2000" b="1" dirty="0">
                              <a:solidFill>
                                <a:schemeClr val="tx2"/>
                              </a:solidFill>
                              <a:latin typeface="Times New Roman" pitchFamily="18" charset="0"/>
                              <a:ea typeface="黑体" pitchFamily="2" charset="-122"/>
                            </a:rPr>
                            <a:t>        千万要注意，分式改写后一定要保持原式中的各项关系不变，容易引起误解时，应加括号。</a:t>
                          </a:r>
                        </a:p>
                      </a:txBody>
                      <a:useSpRect/>
                    </a:txSp>
                  </a:sp>
                  <a:sp>
                    <a:nvSpPr>
                      <a:cNvPr id="28678" name="Rectangle 6"/>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5"/>
                      <a:srcRect/>
                      <a:stretch>
                        <a:fillRect/>
                      </a:stretch>
                    </a:blipFill>
                    <a:spPr bwMode="auto">
                      <a:xfrm>
                        <a:off x="1706563" y="2335213"/>
                        <a:ext cx="706437" cy="976312"/>
                      </a:xfrm>
                      <a:prstGeom prst="rect">
                        <a:avLst/>
                      </a:prstGeom>
                      <a:noFill/>
                    </a:spPr>
                  </a:pic>
                  <a:sp>
                    <a:nvSpPr>
                      <a:cNvPr id="28680" name="Rectangle 8"/>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3"/>
                      <a:cNvPicPr>
                        <a:picLocks noChangeAspect="1" noChangeArrowheads="1"/>
                      </a:cNvPicPr>
                    </a:nvPicPr>
                    <a:blipFill>
                      <a:blip r:embed="rId6"/>
                      <a:srcRect/>
                      <a:stretch>
                        <a:fillRect/>
                      </a:stretch>
                    </a:blipFill>
                    <a:spPr bwMode="auto">
                      <a:xfrm>
                        <a:off x="2690813" y="3298825"/>
                        <a:ext cx="2016125" cy="576263"/>
                      </a:xfrm>
                      <a:prstGeom prst="rect">
                        <a:avLst/>
                      </a:prstGeom>
                      <a:noFill/>
                    </a:spPr>
                  </a:pic>
                </lc:lockedCanvas>
              </a:graphicData>
            </a:graphic>
          </wp:inline>
        </w:drawing>
      </w:r>
    </w:p>
    <w:p w:rsidR="006602CF" w:rsidRDefault="006602CF" w:rsidP="006602CF">
      <w:pPr>
        <w:rPr>
          <w:rFonts w:hint="eastAsia"/>
        </w:rPr>
      </w:pPr>
      <w:r w:rsidRPr="006602CF">
        <w:lastRenderedPageBreak/>
        <w:drawing>
          <wp:inline distT="0" distB="0" distL="0" distR="0">
            <wp:extent cx="5274310" cy="3616321"/>
            <wp:effectExtent l="0" t="0" r="0" b="0"/>
            <wp:docPr id="9" name="对象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5937" cy="5578475"/>
                      <a:chOff x="395288" y="781050"/>
                      <a:chExt cx="8135937" cy="5578475"/>
                    </a:xfrm>
                  </a:grpSpPr>
                  <a:sp>
                    <a:nvSpPr>
                      <a:cNvPr id="29700" name="Text Box 4"/>
                      <a:cNvSpPr txBox="1">
                        <a:spLocks noChangeArrowheads="1"/>
                      </a:cNvSpPr>
                    </a:nvSpPr>
                    <a:spPr bwMode="auto">
                      <a:xfrm>
                        <a:off x="395288" y="781050"/>
                        <a:ext cx="8135937" cy="55784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50000"/>
                            </a:lnSpc>
                          </a:pPr>
                          <a:r>
                            <a:rPr lang="en-US" altLang="zh-CN" sz="2000" b="1" dirty="0">
                              <a:latin typeface="黑体" pitchFamily="2" charset="-122"/>
                              <a:ea typeface="黑体" pitchFamily="2" charset="-122"/>
                            </a:rPr>
                            <a:t>   </a:t>
                          </a:r>
                          <a:r>
                            <a:rPr lang="zh-CN" altLang="en-US" sz="2000" b="1" dirty="0">
                              <a:solidFill>
                                <a:schemeClr val="tx2"/>
                              </a:solidFill>
                              <a:latin typeface="Times New Roman" pitchFamily="18" charset="0"/>
                              <a:ea typeface="黑体" pitchFamily="2" charset="-122"/>
                            </a:rPr>
                            <a:t>（</a:t>
                          </a:r>
                          <a:r>
                            <a:rPr lang="en-US" altLang="zh-CN" sz="2000" b="1" dirty="0">
                              <a:solidFill>
                                <a:schemeClr val="tx2"/>
                              </a:solidFill>
                              <a:latin typeface="Times New Roman" pitchFamily="18" charset="0"/>
                              <a:ea typeface="黑体" pitchFamily="2" charset="-122"/>
                            </a:rPr>
                            <a:t>5</a:t>
                          </a:r>
                          <a:r>
                            <a:rPr lang="zh-CN" altLang="en-US" sz="2000" b="1" dirty="0">
                              <a:solidFill>
                                <a:schemeClr val="tx2"/>
                              </a:solidFill>
                              <a:latin typeface="Times New Roman" pitchFamily="18" charset="0"/>
                              <a:ea typeface="黑体" pitchFamily="2" charset="-122"/>
                            </a:rPr>
                            <a:t>）把带有复杂上角标的指数函数</a:t>
                          </a:r>
                          <a:r>
                            <a:rPr lang="en-US" altLang="zh-CN" sz="2000" b="1" dirty="0" err="1">
                              <a:solidFill>
                                <a:schemeClr val="tx2"/>
                              </a:solidFill>
                              <a:latin typeface="Times New Roman" pitchFamily="18" charset="0"/>
                              <a:ea typeface="黑体" pitchFamily="2" charset="-122"/>
                            </a:rPr>
                            <a:t>e</a:t>
                          </a:r>
                          <a:r>
                            <a:rPr lang="en-US" altLang="zh-CN" sz="2000" b="1" i="1" baseline="30000" dirty="0" err="1">
                              <a:solidFill>
                                <a:schemeClr val="tx2"/>
                              </a:solidFill>
                              <a:latin typeface="Times New Roman" pitchFamily="18" charset="0"/>
                              <a:ea typeface="黑体" pitchFamily="2" charset="-122"/>
                            </a:rPr>
                            <a:t>R</a:t>
                          </a:r>
                          <a:r>
                            <a:rPr lang="zh-CN" altLang="en-US" sz="2000" b="1" dirty="0">
                              <a:solidFill>
                                <a:schemeClr val="tx2"/>
                              </a:solidFill>
                              <a:latin typeface="Times New Roman" pitchFamily="18" charset="0"/>
                              <a:ea typeface="黑体" pitchFamily="2" charset="-122"/>
                            </a:rPr>
                            <a:t>改为</a:t>
                          </a:r>
                          <a:r>
                            <a:rPr lang="en-US" altLang="zh-CN" sz="2000" b="1" dirty="0" err="1">
                              <a:solidFill>
                                <a:schemeClr val="tx2"/>
                              </a:solidFill>
                              <a:latin typeface="Times New Roman" pitchFamily="18" charset="0"/>
                              <a:ea typeface="黑体" pitchFamily="2" charset="-122"/>
                            </a:rPr>
                            <a:t>exp</a:t>
                          </a:r>
                          <a:r>
                            <a:rPr lang="en-US" altLang="zh-CN" sz="2000" b="1" i="1" dirty="0" err="1">
                              <a:solidFill>
                                <a:schemeClr val="tx2"/>
                              </a:solidFill>
                              <a:latin typeface="Times New Roman" pitchFamily="18" charset="0"/>
                              <a:ea typeface="黑体" pitchFamily="2" charset="-122"/>
                            </a:rPr>
                            <a:t>R</a:t>
                          </a:r>
                          <a:r>
                            <a:rPr lang="zh-CN" altLang="en-US" sz="2000" b="1" dirty="0">
                              <a:solidFill>
                                <a:schemeClr val="tx2"/>
                              </a:solidFill>
                              <a:latin typeface="Times New Roman" pitchFamily="18" charset="0"/>
                              <a:ea typeface="黑体" pitchFamily="2" charset="-122"/>
                            </a:rPr>
                            <a:t>。</a:t>
                          </a:r>
                        </a:p>
                        <a:p>
                          <a:pPr>
                            <a:lnSpc>
                              <a:spcPct val="150000"/>
                            </a:lnSpc>
                          </a:pPr>
                          <a:r>
                            <a:rPr lang="zh-CN" altLang="en-US" sz="2000" b="1" dirty="0">
                              <a:solidFill>
                                <a:schemeClr val="tx2"/>
                              </a:solidFill>
                              <a:latin typeface="Times New Roman" pitchFamily="18" charset="0"/>
                              <a:ea typeface="黑体" pitchFamily="2" charset="-122"/>
                            </a:rPr>
                            <a:t>        </a:t>
                          </a:r>
                        </a:p>
                        <a:p>
                          <a:pPr>
                            <a:lnSpc>
                              <a:spcPct val="150000"/>
                            </a:lnSpc>
                          </a:pPr>
                          <a:r>
                            <a:rPr lang="zh-CN" altLang="en-US" sz="2000" b="1" dirty="0">
                              <a:solidFill>
                                <a:schemeClr val="tx2"/>
                              </a:solidFill>
                              <a:latin typeface="Times New Roman" pitchFamily="18" charset="0"/>
                              <a:ea typeface="黑体" pitchFamily="2" charset="-122"/>
                            </a:rPr>
                            <a:t>        例如：          可改写成  </a:t>
                          </a:r>
                          <a:r>
                            <a:rPr lang="en-US" altLang="zh-CN" sz="2000" b="1" dirty="0">
                              <a:latin typeface="Times New Roman" pitchFamily="18" charset="0"/>
                              <a:ea typeface="黑体" pitchFamily="2" charset="-122"/>
                            </a:rPr>
                            <a:t>exp[(</a:t>
                          </a:r>
                          <a:r>
                            <a:rPr lang="en-US" altLang="zh-CN" sz="2000" b="1" i="1" dirty="0">
                              <a:latin typeface="Times New Roman" pitchFamily="18" charset="0"/>
                              <a:ea typeface="黑体" pitchFamily="2" charset="-122"/>
                            </a:rPr>
                            <a:t>by</a:t>
                          </a:r>
                          <a:r>
                            <a:rPr lang="zh-CN" altLang="en-US" sz="2000" b="1" dirty="0">
                              <a:latin typeface="Times New Roman" pitchFamily="18" charset="0"/>
                              <a:ea typeface="黑体" pitchFamily="2" charset="-122"/>
                            </a:rPr>
                            <a:t>－</a:t>
                          </a:r>
                          <a:r>
                            <a:rPr lang="en-US" altLang="zh-CN" sz="2000" b="1" dirty="0">
                              <a:latin typeface="Times New Roman" pitchFamily="18" charset="0"/>
                              <a:ea typeface="黑体" pitchFamily="2" charset="-122"/>
                            </a:rPr>
                            <a:t>cos</a:t>
                          </a:r>
                          <a:r>
                            <a:rPr lang="en-US" altLang="zh-CN" sz="2000" b="1" i="1" dirty="0">
                              <a:latin typeface="Times New Roman" pitchFamily="18" charset="0"/>
                              <a:ea typeface="黑体" pitchFamily="2" charset="-122"/>
                            </a:rPr>
                            <a:t>t</a:t>
                          </a:r>
                          <a:r>
                            <a:rPr lang="en-US" altLang="zh-CN" sz="2000" b="1" dirty="0">
                              <a:latin typeface="Times New Roman" pitchFamily="18" charset="0"/>
                              <a:ea typeface="黑体" pitchFamily="2" charset="-122"/>
                            </a:rPr>
                            <a:t>)</a:t>
                          </a:r>
                          <a:r>
                            <a:rPr lang="en-US" altLang="zh-CN" sz="2000" b="1" dirty="0">
                              <a:latin typeface="宋体" pitchFamily="2" charset="-122"/>
                            </a:rPr>
                            <a:t>/</a:t>
                          </a:r>
                          <a:r>
                            <a:rPr lang="en-US" altLang="zh-CN" sz="2000" b="1" dirty="0">
                              <a:latin typeface="Times New Roman" pitchFamily="18" charset="0"/>
                              <a:ea typeface="黑体" pitchFamily="2" charset="-122"/>
                            </a:rPr>
                            <a:t>(</a:t>
                          </a:r>
                          <a:r>
                            <a:rPr lang="en-US" altLang="zh-CN" sz="2000" b="1" i="1" dirty="0">
                              <a:latin typeface="Times New Roman" pitchFamily="18" charset="0"/>
                              <a:ea typeface="黑体" pitchFamily="2" charset="-122"/>
                            </a:rPr>
                            <a:t>ax</a:t>
                          </a:r>
                          <a:r>
                            <a:rPr lang="zh-CN" altLang="en-US" sz="2000" b="1" dirty="0">
                              <a:latin typeface="Times New Roman" pitchFamily="18" charset="0"/>
                              <a:ea typeface="黑体" pitchFamily="2" charset="-122"/>
                            </a:rPr>
                            <a:t>－</a:t>
                          </a:r>
                          <a:r>
                            <a:rPr lang="en-US" altLang="zh-CN" sz="2000" b="1" dirty="0" err="1">
                              <a:latin typeface="Times New Roman" pitchFamily="18" charset="0"/>
                              <a:ea typeface="黑体" pitchFamily="2" charset="-122"/>
                            </a:rPr>
                            <a:t>sin</a:t>
                          </a:r>
                          <a:r>
                            <a:rPr lang="en-US" altLang="zh-CN" sz="2000" b="1" i="1" dirty="0" err="1">
                              <a:latin typeface="Times New Roman" pitchFamily="18" charset="0"/>
                              <a:ea typeface="黑体" pitchFamily="2" charset="-122"/>
                            </a:rPr>
                            <a:t>t</a:t>
                          </a:r>
                          <a:r>
                            <a:rPr lang="en-US" altLang="zh-CN" sz="2000" b="1" dirty="0">
                              <a:latin typeface="Times New Roman" pitchFamily="18" charset="0"/>
                              <a:ea typeface="黑体" pitchFamily="2" charset="-122"/>
                            </a:rPr>
                            <a:t>)]</a:t>
                          </a:r>
                          <a:r>
                            <a:rPr lang="zh-CN" altLang="en-US" sz="2000" b="1" dirty="0">
                              <a:solidFill>
                                <a:schemeClr val="tx2"/>
                              </a:solidFill>
                              <a:latin typeface="Times New Roman" pitchFamily="18" charset="0"/>
                              <a:ea typeface="黑体" pitchFamily="2" charset="-122"/>
                            </a:rPr>
                            <a:t>。</a:t>
                          </a:r>
                        </a:p>
                        <a:p>
                          <a:pPr>
                            <a:lnSpc>
                              <a:spcPct val="150000"/>
                            </a:lnSpc>
                          </a:pPr>
                          <a:r>
                            <a:rPr lang="zh-CN" altLang="en-US" sz="2000" b="1" dirty="0">
                              <a:solidFill>
                                <a:schemeClr val="tx2"/>
                              </a:solidFill>
                              <a:latin typeface="Times New Roman" pitchFamily="18" charset="0"/>
                              <a:ea typeface="黑体" pitchFamily="2" charset="-122"/>
                            </a:rPr>
                            <a:t>        </a:t>
                          </a:r>
                        </a:p>
                        <a:p>
                          <a:pPr>
                            <a:lnSpc>
                              <a:spcPct val="150000"/>
                            </a:lnSpc>
                          </a:pPr>
                          <a:r>
                            <a:rPr lang="zh-CN" altLang="en-US" sz="2000" b="1" dirty="0">
                              <a:solidFill>
                                <a:schemeClr val="tx2"/>
                              </a:solidFill>
                              <a:latin typeface="Times New Roman" pitchFamily="18" charset="0"/>
                              <a:ea typeface="黑体" pitchFamily="2" charset="-122"/>
                            </a:rPr>
                            <a:t>        注意在做这种改写时，文稿的前后要统一。</a:t>
                          </a:r>
                        </a:p>
                        <a:p>
                          <a:pPr>
                            <a:lnSpc>
                              <a:spcPct val="150000"/>
                            </a:lnSpc>
                          </a:pPr>
                          <a:r>
                            <a:rPr lang="zh-CN" altLang="en-US" sz="2000" b="1" dirty="0">
                              <a:solidFill>
                                <a:schemeClr val="tx2"/>
                              </a:solidFill>
                              <a:latin typeface="Times New Roman" pitchFamily="18" charset="0"/>
                              <a:ea typeface="黑体" pitchFamily="2" charset="-122"/>
                            </a:rPr>
                            <a:t>     </a:t>
                          </a:r>
                        </a:p>
                        <a:p>
                          <a:pPr>
                            <a:lnSpc>
                              <a:spcPct val="150000"/>
                            </a:lnSpc>
                          </a:pPr>
                          <a:r>
                            <a:rPr lang="zh-CN" altLang="en-US" sz="2000" b="1" dirty="0">
                              <a:solidFill>
                                <a:schemeClr val="tx2"/>
                              </a:solidFill>
                              <a:latin typeface="Times New Roman" pitchFamily="18" charset="0"/>
                              <a:ea typeface="黑体" pitchFamily="2" charset="-122"/>
                            </a:rPr>
                            <a:t>      （</a:t>
                          </a:r>
                          <a:r>
                            <a:rPr lang="en-US" altLang="zh-CN" sz="2000" b="1" dirty="0">
                              <a:solidFill>
                                <a:schemeClr val="tx2"/>
                              </a:solidFill>
                              <a:latin typeface="Times New Roman" pitchFamily="18" charset="0"/>
                              <a:ea typeface="黑体" pitchFamily="2" charset="-122"/>
                            </a:rPr>
                            <a:t>6</a:t>
                          </a:r>
                          <a:r>
                            <a:rPr lang="zh-CN" altLang="en-US" sz="2000" b="1" dirty="0">
                              <a:solidFill>
                                <a:schemeClr val="tx2"/>
                              </a:solidFill>
                              <a:latin typeface="Times New Roman" pitchFamily="18" charset="0"/>
                              <a:ea typeface="黑体" pitchFamily="2" charset="-122"/>
                            </a:rPr>
                            <a:t>）删除简单的推导或运算过程。</a:t>
                          </a:r>
                        </a:p>
                        <a:p>
                          <a:pPr>
                            <a:lnSpc>
                              <a:spcPct val="150000"/>
                            </a:lnSpc>
                          </a:pPr>
                          <a:r>
                            <a:rPr lang="zh-CN" altLang="en-US" sz="2000" b="1" dirty="0">
                              <a:solidFill>
                                <a:schemeClr val="tx2"/>
                              </a:solidFill>
                              <a:latin typeface="Times New Roman" pitchFamily="18" charset="0"/>
                              <a:ea typeface="黑体" pitchFamily="2" charset="-122"/>
                            </a:rPr>
                            <a:t>       这对于研究性论著尤其重要。研究性论著的读者是同行专家，不同于写教科书和讲义，只需要列出主要过程和关键结果即可，不必每一步全部详尽写出。要编辑人员数学式子进行删除是比较困难的，这往往要同作者一起来完成；但有时只要将一串式子前后对比一下，还是可以做出判断的。</a:t>
                          </a:r>
                        </a:p>
                      </a:txBody>
                      <a:useSpRect/>
                    </a:txSp>
                  </a:sp>
                  <a:sp>
                    <a:nvSpPr>
                      <a:cNvPr id="29702" name="Rectangle 6"/>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7"/>
                      <a:srcRect/>
                      <a:stretch>
                        <a:fillRect/>
                      </a:stretch>
                    </a:blipFill>
                    <a:spPr bwMode="auto">
                      <a:xfrm>
                        <a:off x="1677988" y="1677988"/>
                        <a:ext cx="576262" cy="504825"/>
                      </a:xfrm>
                      <a:prstGeom prst="rect">
                        <a:avLst/>
                      </a:prstGeom>
                      <a:noFill/>
                    </a:spPr>
                  </a:pic>
                </lc:lockedCanvas>
              </a:graphicData>
            </a:graphic>
          </wp:inline>
        </w:drawing>
      </w:r>
    </w:p>
    <w:p w:rsidR="006602CF" w:rsidRDefault="006602CF" w:rsidP="006602CF">
      <w:pPr>
        <w:rPr>
          <w:rFonts w:hint="eastAsia"/>
        </w:rPr>
      </w:pPr>
      <w:r w:rsidRPr="006602CF">
        <w:drawing>
          <wp:inline distT="0" distB="0" distL="0" distR="0">
            <wp:extent cx="5274310" cy="3127348"/>
            <wp:effectExtent l="0" t="0" r="0" b="0"/>
            <wp:docPr id="10" name="对象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1475" cy="4738687"/>
                      <a:chOff x="468313" y="404813"/>
                      <a:chExt cx="7991475" cy="4738687"/>
                    </a:xfrm>
                  </a:grpSpPr>
                  <a:sp>
                    <a:nvSpPr>
                      <a:cNvPr id="30724" name="Text Box 4"/>
                      <a:cNvSpPr txBox="1">
                        <a:spLocks noChangeArrowheads="1"/>
                      </a:cNvSpPr>
                    </a:nvSpPr>
                    <a:spPr bwMode="auto">
                      <a:xfrm>
                        <a:off x="684213" y="404813"/>
                        <a:ext cx="3887787" cy="5191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800" b="1" dirty="0">
                              <a:solidFill>
                                <a:schemeClr val="tx2"/>
                              </a:solidFill>
                              <a:effectLst>
                                <a:outerShdw blurRad="38100" dist="38100" dir="2700000" algn="tl">
                                  <a:srgbClr val="C0C0C0"/>
                                </a:outerShdw>
                              </a:effectLst>
                              <a:latin typeface="Times New Roman" pitchFamily="18" charset="0"/>
                              <a:ea typeface="黑体" pitchFamily="2" charset="-122"/>
                            </a:rPr>
                            <a:t>2</a:t>
                          </a:r>
                          <a:r>
                            <a:rPr lang="en-US" altLang="zh-CN" sz="2800" b="1" dirty="0">
                              <a:solidFill>
                                <a:schemeClr val="tx2"/>
                              </a:solidFill>
                              <a:effectLst>
                                <a:outerShdw blurRad="38100" dist="38100" dir="2700000" algn="tl">
                                  <a:srgbClr val="C0C0C0"/>
                                </a:outerShdw>
                              </a:effectLst>
                              <a:latin typeface="黑体" pitchFamily="2" charset="-122"/>
                              <a:ea typeface="黑体" pitchFamily="2" charset="-122"/>
                            </a:rPr>
                            <a:t>  </a:t>
                          </a:r>
                          <a:r>
                            <a:rPr lang="zh-CN" altLang="en-US" sz="2800" b="1" dirty="0">
                              <a:solidFill>
                                <a:schemeClr val="tx2"/>
                              </a:solidFill>
                              <a:effectLst>
                                <a:outerShdw blurRad="38100" dist="38100" dir="2700000" algn="tl">
                                  <a:srgbClr val="C0C0C0"/>
                                </a:outerShdw>
                              </a:effectLst>
                              <a:latin typeface="黑体" pitchFamily="2" charset="-122"/>
                              <a:ea typeface="黑体" pitchFamily="2" charset="-122"/>
                            </a:rPr>
                            <a:t>注意区分主辅</a:t>
                          </a:r>
                        </a:p>
                      </a:txBody>
                      <a:useSpRect/>
                    </a:txSp>
                  </a:sp>
                  <a:sp>
                    <a:nvSpPr>
                      <a:cNvPr id="30725" name="Text Box 5"/>
                      <a:cNvSpPr txBox="1">
                        <a:spLocks noChangeArrowheads="1"/>
                      </a:cNvSpPr>
                    </a:nvSpPr>
                    <a:spPr bwMode="auto">
                      <a:xfrm>
                        <a:off x="468313" y="1052513"/>
                        <a:ext cx="7416800" cy="10414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30000"/>
                            </a:lnSpc>
                          </a:pPr>
                          <a:r>
                            <a:rPr lang="zh-CN" altLang="en-US" sz="2400" b="1" dirty="0">
                              <a:solidFill>
                                <a:schemeClr val="tx2"/>
                              </a:solidFill>
                              <a:latin typeface="黑体" pitchFamily="2" charset="-122"/>
                              <a:ea typeface="黑体" pitchFamily="2" charset="-122"/>
                            </a:rPr>
                            <a:t>（</a:t>
                          </a:r>
                          <a:r>
                            <a:rPr lang="en-US" altLang="zh-CN" sz="2400" b="1" dirty="0">
                              <a:solidFill>
                                <a:schemeClr val="tx2"/>
                              </a:solidFill>
                              <a:latin typeface="Times New Roman" pitchFamily="18" charset="0"/>
                              <a:ea typeface="黑体" pitchFamily="2" charset="-122"/>
                            </a:rPr>
                            <a:t>1</a:t>
                          </a:r>
                          <a:r>
                            <a:rPr lang="zh-CN" altLang="en-US" sz="2400" b="1" dirty="0">
                              <a:solidFill>
                                <a:schemeClr val="tx2"/>
                              </a:solidFill>
                              <a:latin typeface="黑体" pitchFamily="2" charset="-122"/>
                              <a:ea typeface="黑体" pitchFamily="2" charset="-122"/>
                            </a:rPr>
                            <a:t>）公式的主体应排在同一水平线上；</a:t>
                          </a:r>
                        </a:p>
                        <a:p>
                          <a:pPr>
                            <a:lnSpc>
                              <a:spcPct val="130000"/>
                            </a:lnSpc>
                          </a:pPr>
                          <a:r>
                            <a:rPr lang="zh-CN" altLang="en-US" sz="2400" b="1" dirty="0">
                              <a:solidFill>
                                <a:schemeClr val="tx2"/>
                              </a:solidFill>
                              <a:latin typeface="黑体" pitchFamily="2" charset="-122"/>
                              <a:ea typeface="黑体" pitchFamily="2" charset="-122"/>
                            </a:rPr>
                            <a:t>（</a:t>
                          </a:r>
                          <a:r>
                            <a:rPr lang="en-US" altLang="zh-CN" sz="2400" b="1" dirty="0">
                              <a:solidFill>
                                <a:schemeClr val="tx2"/>
                              </a:solidFill>
                              <a:latin typeface="Times New Roman" pitchFamily="18" charset="0"/>
                              <a:ea typeface="黑体" pitchFamily="2" charset="-122"/>
                            </a:rPr>
                            <a:t>2</a:t>
                          </a:r>
                          <a:r>
                            <a:rPr lang="zh-CN" altLang="en-US" sz="2400" b="1" dirty="0">
                              <a:solidFill>
                                <a:schemeClr val="tx2"/>
                              </a:solidFill>
                              <a:latin typeface="黑体" pitchFamily="2" charset="-122"/>
                              <a:ea typeface="黑体" pitchFamily="2" charset="-122"/>
                            </a:rPr>
                            <a:t>）繁分式的主辅线要分清。</a:t>
                          </a:r>
                        </a:p>
                      </a:txBody>
                      <a:useSpRect/>
                    </a:txSp>
                  </a:sp>
                  <a:sp>
                    <a:nvSpPr>
                      <a:cNvPr id="30726" name="Text Box 6"/>
                      <a:cNvSpPr txBox="1">
                        <a:spLocks noChangeArrowheads="1"/>
                      </a:cNvSpPr>
                    </a:nvSpPr>
                    <a:spPr bwMode="auto">
                      <a:xfrm>
                        <a:off x="755650" y="2349500"/>
                        <a:ext cx="6192838" cy="51911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800" b="1" dirty="0">
                              <a:solidFill>
                                <a:schemeClr val="tx2"/>
                              </a:solidFill>
                              <a:effectLst>
                                <a:outerShdw blurRad="38100" dist="38100" dir="2700000" algn="tl">
                                  <a:srgbClr val="C0C0C0"/>
                                </a:outerShdw>
                              </a:effectLst>
                              <a:latin typeface="Times New Roman" pitchFamily="18" charset="0"/>
                              <a:ea typeface="黑体" pitchFamily="2" charset="-122"/>
                            </a:rPr>
                            <a:t>3</a:t>
                          </a:r>
                          <a:r>
                            <a:rPr lang="en-US" altLang="zh-CN" sz="2800" b="1" dirty="0">
                              <a:solidFill>
                                <a:schemeClr val="tx2"/>
                              </a:solidFill>
                              <a:effectLst>
                                <a:outerShdw blurRad="38100" dist="38100" dir="2700000" algn="tl">
                                  <a:srgbClr val="C0C0C0"/>
                                </a:outerShdw>
                              </a:effectLst>
                              <a:latin typeface="黑体" pitchFamily="2" charset="-122"/>
                              <a:ea typeface="黑体" pitchFamily="2" charset="-122"/>
                            </a:rPr>
                            <a:t>  </a:t>
                          </a:r>
                          <a:r>
                            <a:rPr lang="zh-CN" altLang="en-US" sz="2800" b="1" dirty="0">
                              <a:solidFill>
                                <a:schemeClr val="tx2"/>
                              </a:solidFill>
                              <a:effectLst>
                                <a:outerShdw blurRad="38100" dist="38100" dir="2700000" algn="tl">
                                  <a:srgbClr val="C0C0C0"/>
                                </a:outerShdw>
                              </a:effectLst>
                              <a:latin typeface="黑体" pitchFamily="2" charset="-122"/>
                              <a:ea typeface="黑体" pitchFamily="2" charset="-122"/>
                            </a:rPr>
                            <a:t>公式的各单元部分不能交叉</a:t>
                          </a:r>
                        </a:p>
                      </a:txBody>
                      <a:useSpRect/>
                    </a:txSp>
                  </a:sp>
                  <a:sp>
                    <a:nvSpPr>
                      <a:cNvPr id="30727" name="Text Box 7"/>
                      <a:cNvSpPr txBox="1">
                        <a:spLocks noChangeArrowheads="1"/>
                      </a:cNvSpPr>
                    </a:nvSpPr>
                    <a:spPr bwMode="auto">
                      <a:xfrm>
                        <a:off x="684213" y="3068638"/>
                        <a:ext cx="7775575" cy="19907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pPr>
                          <a:r>
                            <a:rPr lang="en-US" altLang="zh-CN" sz="2400" b="1" dirty="0">
                              <a:latin typeface="Times New Roman" pitchFamily="18" charset="0"/>
                              <a:ea typeface="黑体" pitchFamily="2" charset="-122"/>
                            </a:rPr>
                            <a:t>        </a:t>
                          </a:r>
                          <a:r>
                            <a:rPr lang="zh-CN" altLang="en-US" sz="2400" b="1" dirty="0">
                              <a:solidFill>
                                <a:schemeClr val="tx2"/>
                              </a:solidFill>
                              <a:latin typeface="Times New Roman" pitchFamily="18" charset="0"/>
                              <a:ea typeface="黑体" pitchFamily="2" charset="-122"/>
                            </a:rPr>
                            <a:t>公式中各单元交叉混排的情况，主要出现在加和号∑、积分号∫和缩写字等所在的部位。</a:t>
                          </a:r>
                        </a:p>
                        <a:p>
                          <a:pPr algn="just">
                            <a:lnSpc>
                              <a:spcPct val="130000"/>
                            </a:lnSpc>
                          </a:pPr>
                          <a:r>
                            <a:rPr lang="zh-CN" altLang="en-US" sz="2400" b="1" dirty="0">
                              <a:solidFill>
                                <a:schemeClr val="tx2"/>
                              </a:solidFill>
                              <a:latin typeface="Times New Roman" pitchFamily="18" charset="0"/>
                              <a:ea typeface="黑体" pitchFamily="2" charset="-122"/>
                            </a:rPr>
                            <a:t>        例如：</a:t>
                          </a:r>
                        </a:p>
                        <a:p>
                          <a:pPr algn="just">
                            <a:lnSpc>
                              <a:spcPct val="130000"/>
                            </a:lnSpc>
                          </a:pPr>
                          <a:r>
                            <a:rPr lang="zh-CN" altLang="en-US" sz="2400" b="1" dirty="0">
                              <a:solidFill>
                                <a:schemeClr val="tx2"/>
                              </a:solidFill>
                              <a:latin typeface="Times New Roman" pitchFamily="18" charset="0"/>
                              <a:ea typeface="黑体" pitchFamily="2" charset="-122"/>
                            </a:rPr>
                            <a:t>                                         不能排成                      。</a:t>
                          </a:r>
                        </a:p>
                      </a:txBody>
                      <a:useSpRect/>
                    </a:txSp>
                  </a:sp>
                  <a:sp>
                    <a:nvSpPr>
                      <a:cNvPr id="30729" name="Rectangle 9"/>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8"/>
                      <a:srcRect/>
                      <a:stretch>
                        <a:fillRect/>
                      </a:stretch>
                    </a:blipFill>
                    <a:spPr bwMode="auto">
                      <a:xfrm>
                        <a:off x="1981200" y="4495800"/>
                        <a:ext cx="1873250" cy="647700"/>
                      </a:xfrm>
                      <a:prstGeom prst="rect">
                        <a:avLst/>
                      </a:prstGeom>
                      <a:noFill/>
                    </a:spPr>
                  </a:pic>
                  <a:sp>
                    <a:nvSpPr>
                      <a:cNvPr id="30731" name="Rectangle 11"/>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3"/>
                      <a:cNvPicPr>
                        <a:picLocks noChangeAspect="1" noChangeArrowheads="1"/>
                      </a:cNvPicPr>
                    </a:nvPicPr>
                    <a:blipFill>
                      <a:blip r:embed="rId9"/>
                      <a:srcRect/>
                      <a:stretch>
                        <a:fillRect/>
                      </a:stretch>
                    </a:blipFill>
                    <a:spPr bwMode="auto">
                      <a:xfrm>
                        <a:off x="5181600" y="4495800"/>
                        <a:ext cx="1512888" cy="647700"/>
                      </a:xfrm>
                      <a:prstGeom prst="rect">
                        <a:avLst/>
                      </a:prstGeom>
                      <a:noFill/>
                    </a:spPr>
                  </a:pic>
                </lc:lockedCanvas>
              </a:graphicData>
            </a:graphic>
          </wp:inline>
        </w:drawing>
      </w:r>
    </w:p>
    <w:p w:rsidR="006602CF" w:rsidRDefault="006602CF" w:rsidP="006602CF">
      <w:pPr>
        <w:rPr>
          <w:rFonts w:hint="eastAsia"/>
        </w:rPr>
      </w:pPr>
      <w:r w:rsidRPr="006602CF">
        <w:lastRenderedPageBreak/>
        <w:drawing>
          <wp:inline distT="0" distB="0" distL="0" distR="0">
            <wp:extent cx="5274310" cy="4188315"/>
            <wp:effectExtent l="0" t="0" r="0" b="0"/>
            <wp:docPr id="11" name="对象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5938" cy="6461125"/>
                      <a:chOff x="539750" y="260350"/>
                      <a:chExt cx="8135938" cy="6461125"/>
                    </a:xfrm>
                  </a:grpSpPr>
                  <a:sp>
                    <a:nvSpPr>
                      <a:cNvPr id="31748" name="Text Box 4"/>
                      <a:cNvSpPr txBox="1">
                        <a:spLocks noChangeArrowheads="1"/>
                      </a:cNvSpPr>
                    </a:nvSpPr>
                    <a:spPr bwMode="auto">
                      <a:xfrm>
                        <a:off x="539750" y="260350"/>
                        <a:ext cx="5688013" cy="51911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800" b="1" dirty="0">
                              <a:solidFill>
                                <a:schemeClr val="tx2"/>
                              </a:solidFill>
                              <a:effectLst>
                                <a:outerShdw blurRad="38100" dist="38100" dir="2700000" algn="tl">
                                  <a:srgbClr val="C0C0C0"/>
                                </a:outerShdw>
                              </a:effectLst>
                              <a:latin typeface="Times New Roman" pitchFamily="18" charset="0"/>
                              <a:ea typeface="黑体" pitchFamily="2" charset="-122"/>
                            </a:rPr>
                            <a:t>4</a:t>
                          </a:r>
                          <a:r>
                            <a:rPr lang="en-US" altLang="zh-CN" sz="2800" b="1" dirty="0">
                              <a:solidFill>
                                <a:schemeClr val="tx2"/>
                              </a:solidFill>
                              <a:effectLst>
                                <a:outerShdw blurRad="38100" dist="38100" dir="2700000" algn="tl">
                                  <a:srgbClr val="C0C0C0"/>
                                </a:outerShdw>
                              </a:effectLst>
                              <a:latin typeface="黑体" pitchFamily="2" charset="-122"/>
                              <a:ea typeface="黑体" pitchFamily="2" charset="-122"/>
                            </a:rPr>
                            <a:t>  </a:t>
                          </a:r>
                          <a:r>
                            <a:rPr lang="zh-CN" altLang="en-US" sz="2800" b="1" dirty="0">
                              <a:solidFill>
                                <a:schemeClr val="tx2"/>
                              </a:solidFill>
                              <a:effectLst>
                                <a:outerShdw blurRad="38100" dist="38100" dir="2700000" algn="tl">
                                  <a:srgbClr val="C0C0C0"/>
                                </a:outerShdw>
                              </a:effectLst>
                              <a:latin typeface="黑体" pitchFamily="2" charset="-122"/>
                              <a:ea typeface="黑体" pitchFamily="2" charset="-122"/>
                            </a:rPr>
                            <a:t>正确编排行列式和矩阵</a:t>
                          </a:r>
                        </a:p>
                      </a:txBody>
                      <a:useSpRect/>
                    </a:txSp>
                  </a:sp>
                  <a:sp>
                    <a:nvSpPr>
                      <a:cNvPr id="31749" name="Text Box 5"/>
                      <a:cNvSpPr txBox="1">
                        <a:spLocks noChangeArrowheads="1"/>
                      </a:cNvSpPr>
                    </a:nvSpPr>
                    <a:spPr bwMode="auto">
                      <a:xfrm>
                        <a:off x="611188" y="1052513"/>
                        <a:ext cx="7561262" cy="20764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30000"/>
                            </a:lnSpc>
                          </a:pPr>
                          <a:r>
                            <a:rPr lang="en-US" altLang="zh-CN" sz="2000" b="1" dirty="0">
                              <a:solidFill>
                                <a:schemeClr val="tx2"/>
                              </a:solidFill>
                              <a:latin typeface="黑体" pitchFamily="2" charset="-122"/>
                              <a:ea typeface="黑体" pitchFamily="2" charset="-122"/>
                            </a:rPr>
                            <a:t>  </a:t>
                          </a:r>
                          <a:r>
                            <a:rPr lang="zh-CN" altLang="en-US" sz="2000" b="1" dirty="0">
                              <a:solidFill>
                                <a:schemeClr val="tx2"/>
                              </a:solidFill>
                              <a:latin typeface="黑体" pitchFamily="2" charset="-122"/>
                              <a:ea typeface="黑体" pitchFamily="2" charset="-122"/>
                            </a:rPr>
                            <a:t>（</a:t>
                          </a:r>
                          <a:r>
                            <a:rPr lang="en-US" altLang="zh-CN" sz="2000" b="1" dirty="0">
                              <a:solidFill>
                                <a:schemeClr val="tx2"/>
                              </a:solidFill>
                              <a:latin typeface="Times New Roman" pitchFamily="18" charset="0"/>
                              <a:ea typeface="黑体" pitchFamily="2" charset="-122"/>
                            </a:rPr>
                            <a:t>1</a:t>
                          </a:r>
                          <a:r>
                            <a:rPr lang="zh-CN" altLang="en-US" sz="2000" b="1" dirty="0">
                              <a:solidFill>
                                <a:schemeClr val="tx2"/>
                              </a:solidFill>
                              <a:latin typeface="黑体" pitchFamily="2" charset="-122"/>
                              <a:ea typeface="黑体" pitchFamily="2" charset="-122"/>
                            </a:rPr>
                            <a:t>）元素包含式子时，每一列均以中心线为准上下对齐，行要左右排齐；通常列距空</a:t>
                          </a:r>
                          <a:r>
                            <a:rPr lang="en-US" altLang="zh-CN" sz="2000" b="1" dirty="0">
                              <a:solidFill>
                                <a:schemeClr val="tx2"/>
                              </a:solidFill>
                              <a:latin typeface="Times New Roman" pitchFamily="18" charset="0"/>
                              <a:ea typeface="黑体" pitchFamily="2" charset="-122"/>
                            </a:rPr>
                            <a:t>1</a:t>
                          </a:r>
                          <a:r>
                            <a:rPr lang="zh-CN" altLang="en-US" sz="2000" b="1" dirty="0">
                              <a:solidFill>
                                <a:schemeClr val="tx2"/>
                              </a:solidFill>
                              <a:latin typeface="黑体" pitchFamily="2" charset="-122"/>
                              <a:ea typeface="黑体" pitchFamily="2" charset="-122"/>
                            </a:rPr>
                            <a:t>个字的位置，行距空半个字的位置。</a:t>
                          </a:r>
                        </a:p>
                        <a:p>
                          <a:pPr>
                            <a:lnSpc>
                              <a:spcPct val="130000"/>
                            </a:lnSpc>
                          </a:pPr>
                          <a:r>
                            <a:rPr lang="zh-CN" altLang="en-US" sz="2000" b="1" dirty="0">
                              <a:solidFill>
                                <a:schemeClr val="tx2"/>
                              </a:solidFill>
                              <a:latin typeface="黑体" pitchFamily="2" charset="-122"/>
                              <a:ea typeface="黑体" pitchFamily="2" charset="-122"/>
                            </a:rPr>
                            <a:t>  （</a:t>
                          </a:r>
                          <a:r>
                            <a:rPr lang="en-US" altLang="zh-CN" sz="2000" b="1" dirty="0">
                              <a:solidFill>
                                <a:schemeClr val="tx2"/>
                              </a:solidFill>
                              <a:latin typeface="Times New Roman" pitchFamily="18" charset="0"/>
                              <a:ea typeface="黑体" pitchFamily="2" charset="-122"/>
                            </a:rPr>
                            <a:t>2</a:t>
                          </a:r>
                          <a:r>
                            <a:rPr lang="zh-CN" altLang="en-US" sz="2000" b="1" dirty="0">
                              <a:solidFill>
                                <a:schemeClr val="tx2"/>
                              </a:solidFill>
                              <a:latin typeface="黑体" pitchFamily="2" charset="-122"/>
                              <a:ea typeface="黑体" pitchFamily="2" charset="-122"/>
                            </a:rPr>
                            <a:t>）元素为单个字母或数字时，每列应使正负号对齐。例如：</a:t>
                          </a:r>
                        </a:p>
                        <a:p>
                          <a:pPr>
                            <a:lnSpc>
                              <a:spcPct val="130000"/>
                            </a:lnSpc>
                          </a:pPr>
                          <a:endParaRPr lang="zh-CN" altLang="en-US" sz="2000" b="1" dirty="0">
                            <a:solidFill>
                              <a:schemeClr val="tx2"/>
                            </a:solidFill>
                            <a:latin typeface="黑体" pitchFamily="2" charset="-122"/>
                            <a:ea typeface="黑体" pitchFamily="2" charset="-122"/>
                          </a:endParaRPr>
                        </a:p>
                        <a:p>
                          <a:pPr>
                            <a:lnSpc>
                              <a:spcPct val="130000"/>
                            </a:lnSpc>
                          </a:pPr>
                          <a:r>
                            <a:rPr lang="zh-CN" altLang="en-US" b="1" dirty="0"/>
                            <a:t>                    </a:t>
                          </a:r>
                          <a:r>
                            <a:rPr lang="zh-CN" altLang="en-US" sz="2000" b="1" dirty="0">
                              <a:solidFill>
                                <a:schemeClr val="tx2"/>
                              </a:solidFill>
                              <a:ea typeface="黑体" pitchFamily="2" charset="-122"/>
                            </a:rPr>
                            <a:t>不能排成</a:t>
                          </a:r>
                          <a:r>
                            <a:rPr lang="zh-CN" altLang="en-US" dirty="0"/>
                            <a:t>                    </a:t>
                          </a:r>
                          <a:r>
                            <a:rPr lang="zh-CN" altLang="en-US" b="1" dirty="0">
                              <a:solidFill>
                                <a:schemeClr val="tx2"/>
                              </a:solidFill>
                              <a:ea typeface="黑体" pitchFamily="2" charset="-122"/>
                            </a:rPr>
                            <a:t>。</a:t>
                          </a:r>
                        </a:p>
                      </a:txBody>
                      <a:useSpRect/>
                    </a:txSp>
                  </a:sp>
                  <a:sp>
                    <a:nvSpPr>
                      <a:cNvPr id="31751" name="Rectangle 7"/>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10"/>
                      <a:srcRect/>
                      <a:stretch>
                        <a:fillRect/>
                      </a:stretch>
                    </a:blipFill>
                    <a:spPr bwMode="auto">
                      <a:xfrm>
                        <a:off x="827088" y="2636838"/>
                        <a:ext cx="1081087" cy="574675"/>
                      </a:xfrm>
                      <a:prstGeom prst="rect">
                        <a:avLst/>
                      </a:prstGeom>
                      <a:noFill/>
                    </a:spPr>
                  </a:pic>
                  <a:sp>
                    <a:nvSpPr>
                      <a:cNvPr id="31753" name="Rectangle 9"/>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3"/>
                      <a:cNvPicPr>
                        <a:picLocks noChangeAspect="1" noChangeArrowheads="1"/>
                      </a:cNvPicPr>
                    </a:nvPicPr>
                    <a:blipFill>
                      <a:blip r:embed="rId11"/>
                      <a:srcRect/>
                      <a:stretch>
                        <a:fillRect/>
                      </a:stretch>
                    </a:blipFill>
                    <a:spPr bwMode="auto">
                      <a:xfrm>
                        <a:off x="3059113" y="2565400"/>
                        <a:ext cx="1152525" cy="647700"/>
                      </a:xfrm>
                      <a:prstGeom prst="rect">
                        <a:avLst/>
                      </a:prstGeom>
                      <a:noFill/>
                    </a:spPr>
                  </a:pic>
                  <a:sp>
                    <a:nvSpPr>
                      <a:cNvPr id="31754" name="Text Box 10"/>
                      <a:cNvSpPr txBox="1">
                        <a:spLocks noChangeArrowheads="1"/>
                      </a:cNvSpPr>
                    </a:nvSpPr>
                    <a:spPr bwMode="auto">
                      <a:xfrm>
                        <a:off x="684213" y="3429000"/>
                        <a:ext cx="7991475" cy="32924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75000"/>
                            </a:lnSpc>
                          </a:pPr>
                          <a:r>
                            <a:rPr lang="en-US" altLang="zh-CN" sz="2000" b="1" dirty="0">
                              <a:solidFill>
                                <a:schemeClr val="tx2"/>
                              </a:solidFill>
                              <a:latin typeface="黑体" pitchFamily="2" charset="-122"/>
                              <a:ea typeface="黑体" pitchFamily="2" charset="-122"/>
                            </a:rPr>
                            <a:t>  </a:t>
                          </a:r>
                          <a:r>
                            <a:rPr lang="zh-CN" altLang="en-US" sz="2000" b="1" dirty="0">
                              <a:solidFill>
                                <a:schemeClr val="tx2"/>
                              </a:solidFill>
                              <a:latin typeface="黑体" pitchFamily="2" charset="-122"/>
                              <a:ea typeface="黑体" pitchFamily="2" charset="-122"/>
                            </a:rPr>
                            <a:t>（</a:t>
                          </a:r>
                          <a:r>
                            <a:rPr lang="en-US" altLang="zh-CN" sz="2000" b="1" dirty="0">
                              <a:solidFill>
                                <a:schemeClr val="tx2"/>
                              </a:solidFill>
                              <a:latin typeface="Times New Roman" pitchFamily="18" charset="0"/>
                              <a:ea typeface="黑体" pitchFamily="2" charset="-122"/>
                            </a:rPr>
                            <a:t>3</a:t>
                          </a:r>
                          <a:r>
                            <a:rPr lang="zh-CN" altLang="en-US" sz="2000" b="1" dirty="0">
                              <a:solidFill>
                                <a:schemeClr val="tx2"/>
                              </a:solidFill>
                              <a:latin typeface="黑体" pitchFamily="2" charset="-122"/>
                              <a:ea typeface="黑体" pitchFamily="2" charset="-122"/>
                            </a:rPr>
                            <a:t>）矩阵和行列式的表式应符合规范。</a:t>
                          </a:r>
                        </a:p>
                        <a:p>
                          <a:pPr algn="just">
                            <a:lnSpc>
                              <a:spcPct val="175000"/>
                            </a:lnSpc>
                          </a:pPr>
                          <a:r>
                            <a:rPr lang="zh-CN" altLang="en-US" sz="2000" b="1" dirty="0">
                              <a:solidFill>
                                <a:schemeClr val="tx2"/>
                              </a:solidFill>
                              <a:latin typeface="黑体" pitchFamily="2" charset="-122"/>
                              <a:ea typeface="黑体" pitchFamily="2" charset="-122"/>
                            </a:rPr>
                            <a:t>    关于</a:t>
                          </a:r>
                          <a:r>
                            <a:rPr lang="en-US" altLang="zh-CN" sz="2000" b="1" i="1" dirty="0" err="1">
                              <a:solidFill>
                                <a:schemeClr val="tx2"/>
                              </a:solidFill>
                              <a:latin typeface="Times New Roman" pitchFamily="18" charset="0"/>
                              <a:ea typeface="黑体" pitchFamily="2" charset="-122"/>
                            </a:rPr>
                            <a:t>m</a:t>
                          </a:r>
                          <a:r>
                            <a:rPr lang="en-US" altLang="zh-CN" sz="2000" b="1" dirty="0" err="1">
                              <a:solidFill>
                                <a:schemeClr val="tx2"/>
                              </a:solidFill>
                              <a:latin typeface="黑体" pitchFamily="2" charset="-122"/>
                              <a:ea typeface="黑体" pitchFamily="2" charset="-122"/>
                            </a:rPr>
                            <a:t>×</a:t>
                          </a:r>
                          <a:r>
                            <a:rPr lang="en-US" altLang="zh-CN" sz="2000" b="1" i="1" dirty="0" err="1">
                              <a:solidFill>
                                <a:schemeClr val="tx2"/>
                              </a:solidFill>
                              <a:latin typeface="Times New Roman" pitchFamily="18" charset="0"/>
                              <a:ea typeface="黑体" pitchFamily="2" charset="-122"/>
                            </a:rPr>
                            <a:t>n</a:t>
                          </a:r>
                          <a:r>
                            <a:rPr lang="zh-CN" altLang="en-US" sz="2000" b="1" dirty="0">
                              <a:solidFill>
                                <a:schemeClr val="tx2"/>
                              </a:solidFill>
                              <a:latin typeface="黑体" pitchFamily="2" charset="-122"/>
                              <a:ea typeface="黑体" pitchFamily="2" charset="-122"/>
                            </a:rPr>
                            <a:t>型 </a:t>
                          </a:r>
                          <a:r>
                            <a:rPr lang="en-US" altLang="zh-CN" sz="2000" b="1" i="1" dirty="0">
                              <a:solidFill>
                                <a:schemeClr val="tx2"/>
                              </a:solidFill>
                              <a:latin typeface="黑体" pitchFamily="2" charset="-122"/>
                              <a:ea typeface="黑体" pitchFamily="2" charset="-122"/>
                            </a:rPr>
                            <a:t>A </a:t>
                          </a:r>
                          <a:r>
                            <a:rPr lang="zh-CN" altLang="en-US" sz="2000" b="1" dirty="0">
                              <a:solidFill>
                                <a:schemeClr val="tx2"/>
                              </a:solidFill>
                              <a:latin typeface="黑体" pitchFamily="2" charset="-122"/>
                              <a:ea typeface="黑体" pitchFamily="2" charset="-122"/>
                            </a:rPr>
                            <a:t>的表示式，旧标准给出的形式为        这显然是不妥的。现在绝大多数科技书刊都采用这样的形式：      ，然而这种表示方式并不符合新标准的规定。新标准给出的形式为：        。请注意执行新的规定。表示式中的圆括号也可用方括号代替。 </a:t>
                          </a:r>
                        </a:p>
                      </a:txBody>
                      <a:useSpRect/>
                    </a:txSp>
                  </a:sp>
                  <a:sp>
                    <a:nvSpPr>
                      <a:cNvPr id="31756" name="Rectangle 12"/>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4"/>
                      <a:cNvPicPr>
                        <a:picLocks noChangeAspect="1" noChangeArrowheads="1"/>
                      </a:cNvPicPr>
                    </a:nvPicPr>
                    <a:blipFill>
                      <a:blip r:embed="rId12"/>
                      <a:srcRect/>
                      <a:stretch>
                        <a:fillRect/>
                      </a:stretch>
                    </a:blipFill>
                    <a:spPr bwMode="auto">
                      <a:xfrm>
                        <a:off x="6804025" y="4076700"/>
                        <a:ext cx="1006475" cy="538163"/>
                      </a:xfrm>
                      <a:prstGeom prst="rect">
                        <a:avLst/>
                      </a:prstGeom>
                      <a:noFill/>
                    </a:spPr>
                  </a:pic>
                  <a:sp>
                    <a:nvSpPr>
                      <a:cNvPr id="31758" name="Rectangle 14"/>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5"/>
                      <a:cNvPicPr>
                        <a:picLocks noChangeAspect="1" noChangeArrowheads="1"/>
                      </a:cNvPicPr>
                    </a:nvPicPr>
                    <a:blipFill>
                      <a:blip r:embed="rId13"/>
                      <a:srcRect/>
                      <a:stretch>
                        <a:fillRect/>
                      </a:stretch>
                    </a:blipFill>
                    <a:spPr bwMode="auto">
                      <a:xfrm>
                        <a:off x="6877050" y="4652963"/>
                        <a:ext cx="936625" cy="576262"/>
                      </a:xfrm>
                      <a:prstGeom prst="rect">
                        <a:avLst/>
                      </a:prstGeom>
                      <a:noFill/>
                    </a:spPr>
                  </a:pic>
                  <a:sp>
                    <a:nvSpPr>
                      <a:cNvPr id="31760" name="Rectangle 16"/>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6"/>
                      <a:cNvPicPr>
                        <a:picLocks noChangeAspect="1" noChangeArrowheads="1"/>
                      </a:cNvPicPr>
                    </a:nvPicPr>
                    <a:blipFill>
                      <a:blip r:embed="rId14"/>
                      <a:srcRect/>
                      <a:stretch>
                        <a:fillRect/>
                      </a:stretch>
                    </a:blipFill>
                    <a:spPr bwMode="auto">
                      <a:xfrm>
                        <a:off x="1187450" y="5661025"/>
                        <a:ext cx="1079500" cy="641350"/>
                      </a:xfrm>
                      <a:prstGeom prst="rect">
                        <a:avLst/>
                      </a:prstGeom>
                      <a:noFill/>
                    </a:spPr>
                  </a:pic>
                </lc:lockedCanvas>
              </a:graphicData>
            </a:graphic>
          </wp:inline>
        </w:drawing>
      </w:r>
    </w:p>
    <w:p w:rsidR="006602CF" w:rsidRDefault="006602CF" w:rsidP="006602CF">
      <w:pPr>
        <w:rPr>
          <w:rFonts w:hint="eastAsia"/>
        </w:rPr>
      </w:pPr>
      <w:r w:rsidRPr="006602CF">
        <w:drawing>
          <wp:inline distT="0" distB="0" distL="0" distR="0">
            <wp:extent cx="5274310" cy="3527805"/>
            <wp:effectExtent l="0" t="0" r="0" b="0"/>
            <wp:docPr id="12" name="对象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500" cy="5394325"/>
                      <a:chOff x="611188" y="549275"/>
                      <a:chExt cx="8064500" cy="5394325"/>
                    </a:xfrm>
                  </a:grpSpPr>
                  <a:sp>
                    <a:nvSpPr>
                      <a:cNvPr id="32772" name="Text Box 4"/>
                      <a:cNvSpPr txBox="1">
                        <a:spLocks noChangeArrowheads="1"/>
                      </a:cNvSpPr>
                    </a:nvSpPr>
                    <a:spPr bwMode="auto">
                      <a:xfrm>
                        <a:off x="611188" y="549275"/>
                        <a:ext cx="7921625" cy="17399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80000"/>
                            </a:lnSpc>
                            <a:spcBef>
                              <a:spcPct val="50000"/>
                            </a:spcBef>
                          </a:pPr>
                          <a:r>
                            <a:rPr lang="en-US" altLang="zh-CN" sz="2000" b="1" dirty="0">
                              <a:solidFill>
                                <a:schemeClr val="tx2"/>
                              </a:solidFill>
                              <a:latin typeface="黑体" pitchFamily="2" charset="-122"/>
                              <a:ea typeface="黑体" pitchFamily="2" charset="-122"/>
                            </a:rPr>
                            <a:t>    </a:t>
                          </a:r>
                          <a:r>
                            <a:rPr lang="zh-CN" altLang="en-US" sz="2000" b="1" dirty="0">
                              <a:solidFill>
                                <a:schemeClr val="tx2"/>
                              </a:solidFill>
                              <a:latin typeface="黑体" pitchFamily="2" charset="-122"/>
                              <a:ea typeface="黑体" pitchFamily="2" charset="-122"/>
                            </a:rPr>
                            <a:t>关于方阵 </a:t>
                          </a:r>
                          <a:r>
                            <a:rPr lang="en-US" altLang="zh-CN" sz="2000" b="1" i="1" dirty="0">
                              <a:solidFill>
                                <a:schemeClr val="tx2"/>
                              </a:solidFill>
                              <a:latin typeface="黑体" pitchFamily="2" charset="-122"/>
                              <a:ea typeface="黑体" pitchFamily="2" charset="-122"/>
                            </a:rPr>
                            <a:t>A </a:t>
                          </a:r>
                          <a:r>
                            <a:rPr lang="zh-CN" altLang="en-US" sz="2000" b="1" dirty="0">
                              <a:solidFill>
                                <a:schemeClr val="tx2"/>
                              </a:solidFill>
                              <a:latin typeface="黑体" pitchFamily="2" charset="-122"/>
                              <a:ea typeface="黑体" pitchFamily="2" charset="-122"/>
                            </a:rPr>
                            <a:t>的行列式，旧标准给出的形式为        ，这也是不妥的。现在大多数科技书刊采用的形式为          ，而新标准规定的形式为          。</a:t>
                          </a:r>
                        </a:p>
                      </a:txBody>
                      <a:useSpRect/>
                    </a:txSp>
                  </a:sp>
                  <a:sp>
                    <a:nvSpPr>
                      <a:cNvPr id="32774" name="Rectangle 6"/>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15"/>
                      <a:srcRect/>
                      <a:stretch>
                        <a:fillRect/>
                      </a:stretch>
                    </a:blipFill>
                    <a:spPr bwMode="auto">
                      <a:xfrm>
                        <a:off x="6227763" y="765175"/>
                        <a:ext cx="1008062" cy="539750"/>
                      </a:xfrm>
                      <a:prstGeom prst="rect">
                        <a:avLst/>
                      </a:prstGeom>
                      <a:noFill/>
                    </a:spPr>
                  </a:pic>
                  <a:sp>
                    <a:nvSpPr>
                      <a:cNvPr id="32776" name="Rectangle 8"/>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3"/>
                      <a:cNvPicPr>
                        <a:picLocks noChangeAspect="1" noChangeArrowheads="1"/>
                      </a:cNvPicPr>
                    </a:nvPicPr>
                    <a:blipFill>
                      <a:blip r:embed="rId16"/>
                      <a:srcRect/>
                      <a:stretch>
                        <a:fillRect/>
                      </a:stretch>
                    </a:blipFill>
                    <a:spPr bwMode="auto">
                      <a:xfrm>
                        <a:off x="5580063" y="1268413"/>
                        <a:ext cx="1223962" cy="714375"/>
                      </a:xfrm>
                      <a:prstGeom prst="rect">
                        <a:avLst/>
                      </a:prstGeom>
                      <a:noFill/>
                    </a:spPr>
                  </a:pic>
                  <a:sp>
                    <a:nvSpPr>
                      <a:cNvPr id="32778" name="Rectangle 10"/>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4"/>
                      <a:cNvPicPr>
                        <a:picLocks noChangeAspect="1" noChangeArrowheads="1"/>
                      </a:cNvPicPr>
                    </a:nvPicPr>
                    <a:blipFill>
                      <a:blip r:embed="rId17"/>
                      <a:srcRect/>
                      <a:stretch>
                        <a:fillRect/>
                      </a:stretch>
                    </a:blipFill>
                    <a:spPr bwMode="auto">
                      <a:xfrm>
                        <a:off x="1979613" y="1773238"/>
                        <a:ext cx="1223962" cy="714375"/>
                      </a:xfrm>
                      <a:prstGeom prst="rect">
                        <a:avLst/>
                      </a:prstGeom>
                      <a:noFill/>
                    </a:spPr>
                  </a:pic>
                  <a:sp>
                    <a:nvSpPr>
                      <a:cNvPr id="32779" name="Text Box 11"/>
                      <a:cNvSpPr txBox="1">
                        <a:spLocks noChangeArrowheads="1"/>
                      </a:cNvSpPr>
                    </a:nvSpPr>
                    <a:spPr bwMode="auto">
                      <a:xfrm>
                        <a:off x="755650" y="2924175"/>
                        <a:ext cx="7920038" cy="28384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80000"/>
                            </a:lnSpc>
                          </a:pPr>
                          <a:r>
                            <a:rPr lang="en-US" altLang="zh-CN" sz="2000" b="1" dirty="0">
                              <a:solidFill>
                                <a:schemeClr val="tx2"/>
                              </a:solidFill>
                              <a:latin typeface="黑体" pitchFamily="2" charset="-122"/>
                              <a:ea typeface="黑体" pitchFamily="2" charset="-122"/>
                            </a:rPr>
                            <a:t>  </a:t>
                          </a:r>
                          <a:r>
                            <a:rPr lang="zh-CN" altLang="en-US" sz="2000" b="1" dirty="0">
                              <a:solidFill>
                                <a:schemeClr val="tx2"/>
                              </a:solidFill>
                              <a:latin typeface="黑体" pitchFamily="2" charset="-122"/>
                              <a:ea typeface="黑体" pitchFamily="2" charset="-122"/>
                            </a:rPr>
                            <a:t>（</a:t>
                          </a:r>
                          <a:r>
                            <a:rPr lang="en-US" altLang="zh-CN" sz="2000" b="1" dirty="0">
                              <a:solidFill>
                                <a:schemeClr val="tx2"/>
                              </a:solidFill>
                              <a:latin typeface="Times New Roman" pitchFamily="18" charset="0"/>
                              <a:ea typeface="黑体" pitchFamily="2" charset="-122"/>
                            </a:rPr>
                            <a:t>4</a:t>
                          </a:r>
                          <a:r>
                            <a:rPr lang="zh-CN" altLang="en-US" sz="2000" b="1" dirty="0">
                              <a:solidFill>
                                <a:schemeClr val="tx2"/>
                              </a:solidFill>
                              <a:latin typeface="黑体" pitchFamily="2" charset="-122"/>
                              <a:ea typeface="黑体" pitchFamily="2" charset="-122"/>
                            </a:rPr>
                            <a:t>）对角矩阵中对角元素所在的列应明显区分，不能上下重叠。例如：</a:t>
                          </a:r>
                        </a:p>
                        <a:p>
                          <a:pPr>
                            <a:lnSpc>
                              <a:spcPct val="180000"/>
                            </a:lnSpc>
                          </a:pPr>
                          <a:endParaRPr lang="zh-CN" altLang="en-US" sz="2000" b="1" dirty="0">
                            <a:solidFill>
                              <a:schemeClr val="tx2"/>
                            </a:solidFill>
                            <a:latin typeface="黑体" pitchFamily="2" charset="-122"/>
                            <a:ea typeface="黑体" pitchFamily="2" charset="-122"/>
                          </a:endParaRPr>
                        </a:p>
                        <a:p>
                          <a:pPr>
                            <a:lnSpc>
                              <a:spcPct val="180000"/>
                            </a:lnSpc>
                          </a:pPr>
                          <a:endParaRPr lang="zh-CN" altLang="en-US" sz="2000" b="1" dirty="0">
                            <a:solidFill>
                              <a:schemeClr val="tx2"/>
                            </a:solidFill>
                            <a:latin typeface="黑体" pitchFamily="2" charset="-122"/>
                            <a:ea typeface="黑体" pitchFamily="2" charset="-122"/>
                          </a:endParaRPr>
                        </a:p>
                        <a:p>
                          <a:pPr>
                            <a:lnSpc>
                              <a:spcPct val="180000"/>
                            </a:lnSpc>
                          </a:pPr>
                          <a:r>
                            <a:rPr lang="zh-CN" altLang="en-US" sz="2000" b="1" dirty="0">
                              <a:solidFill>
                                <a:schemeClr val="tx2"/>
                              </a:solidFill>
                              <a:latin typeface="黑体" pitchFamily="2" charset="-122"/>
                              <a:ea typeface="黑体" pitchFamily="2" charset="-122"/>
                            </a:rPr>
                            <a:t>不能排成                或其他形式。</a:t>
                          </a:r>
                        </a:p>
                      </a:txBody>
                      <a:useSpRect/>
                    </a:txSp>
                  </a:sp>
                  <a:sp>
                    <a:nvSpPr>
                      <a:cNvPr id="32781" name="Rectangle 13"/>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5"/>
                      <a:cNvPicPr>
                        <a:picLocks noChangeAspect="1" noChangeArrowheads="1"/>
                      </a:cNvPicPr>
                    </a:nvPicPr>
                    <a:blipFill>
                      <a:blip r:embed="rId18"/>
                      <a:srcRect/>
                      <a:stretch>
                        <a:fillRect/>
                      </a:stretch>
                    </a:blipFill>
                    <a:spPr bwMode="auto">
                      <a:xfrm>
                        <a:off x="1908175" y="4221163"/>
                        <a:ext cx="4032250" cy="714375"/>
                      </a:xfrm>
                      <a:prstGeom prst="rect">
                        <a:avLst/>
                      </a:prstGeom>
                      <a:noFill/>
                    </a:spPr>
                  </a:pic>
                  <a:sp>
                    <a:nvSpPr>
                      <a:cNvPr id="32783" name="Rectangle 15"/>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6"/>
                      <a:cNvPicPr>
                        <a:picLocks noChangeAspect="1" noChangeArrowheads="1"/>
                      </a:cNvPicPr>
                    </a:nvPicPr>
                    <a:blipFill>
                      <a:blip r:embed="rId19"/>
                      <a:srcRect/>
                      <a:stretch>
                        <a:fillRect/>
                      </a:stretch>
                    </a:blipFill>
                    <a:spPr bwMode="auto">
                      <a:xfrm>
                        <a:off x="1908175" y="5157788"/>
                        <a:ext cx="1981200" cy="785812"/>
                      </a:xfrm>
                      <a:prstGeom prst="rect">
                        <a:avLst/>
                      </a:prstGeom>
                      <a:noFill/>
                    </a:spPr>
                  </a:pic>
                </lc:lockedCanvas>
              </a:graphicData>
            </a:graphic>
          </wp:inline>
        </w:drawing>
      </w:r>
    </w:p>
    <w:p w:rsidR="006602CF" w:rsidRDefault="006602CF" w:rsidP="006602CF">
      <w:pPr>
        <w:rPr>
          <w:rFonts w:hint="eastAsia"/>
        </w:rPr>
      </w:pPr>
      <w:r w:rsidRPr="006602CF">
        <w:lastRenderedPageBreak/>
        <w:drawing>
          <wp:inline distT="0" distB="0" distL="0" distR="0">
            <wp:extent cx="5274310" cy="3834252"/>
            <wp:effectExtent l="0" t="0" r="0" b="0"/>
            <wp:docPr id="13" name="对象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037" cy="5757862"/>
                      <a:chOff x="395288" y="404813"/>
                      <a:chExt cx="7920037" cy="5757862"/>
                    </a:xfrm>
                  </a:grpSpPr>
                  <a:sp>
                    <a:nvSpPr>
                      <a:cNvPr id="33796" name="Text Box 4"/>
                      <a:cNvSpPr txBox="1">
                        <a:spLocks noChangeArrowheads="1"/>
                      </a:cNvSpPr>
                    </a:nvSpPr>
                    <a:spPr bwMode="auto">
                      <a:xfrm>
                        <a:off x="468313" y="404813"/>
                        <a:ext cx="5184775" cy="5191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spcBef>
                              <a:spcPct val="50000"/>
                            </a:spcBef>
                          </a:pPr>
                          <a:r>
                            <a:rPr lang="en-US" altLang="zh-CN" sz="2800" b="1">
                              <a:solidFill>
                                <a:schemeClr val="tx2"/>
                              </a:solidFill>
                              <a:effectLst>
                                <a:outerShdw blurRad="38100" dist="38100" dir="2700000" algn="tl">
                                  <a:srgbClr val="C0C0C0"/>
                                </a:outerShdw>
                              </a:effectLst>
                              <a:latin typeface="Times New Roman" pitchFamily="18" charset="0"/>
                              <a:ea typeface="黑体" pitchFamily="2" charset="-122"/>
                            </a:rPr>
                            <a:t>5</a:t>
                          </a:r>
                          <a:r>
                            <a:rPr lang="en-US" altLang="zh-CN" sz="2800" b="1">
                              <a:solidFill>
                                <a:schemeClr val="tx2"/>
                              </a:solidFill>
                              <a:effectLst>
                                <a:outerShdw blurRad="38100" dist="38100" dir="2700000" algn="tl">
                                  <a:srgbClr val="C0C0C0"/>
                                </a:outerShdw>
                              </a:effectLst>
                              <a:latin typeface="黑体" pitchFamily="2" charset="-122"/>
                              <a:ea typeface="黑体" pitchFamily="2" charset="-122"/>
                            </a:rPr>
                            <a:t>  </a:t>
                          </a:r>
                          <a:r>
                            <a:rPr lang="zh-CN" altLang="en-US" sz="2800" b="1">
                              <a:solidFill>
                                <a:schemeClr val="tx2"/>
                              </a:solidFill>
                              <a:effectLst>
                                <a:outerShdw blurRad="38100" dist="38100" dir="2700000" algn="tl">
                                  <a:srgbClr val="C0C0C0"/>
                                </a:outerShdw>
                              </a:effectLst>
                              <a:latin typeface="黑体" pitchFamily="2" charset="-122"/>
                              <a:ea typeface="黑体" pitchFamily="2" charset="-122"/>
                            </a:rPr>
                            <a:t>执行数学式转行规则</a:t>
                          </a:r>
                        </a:p>
                      </a:txBody>
                      <a:useSpRect/>
                    </a:txSp>
                  </a:sp>
                  <a:sp>
                    <a:nvSpPr>
                      <a:cNvPr id="33797" name="Text Box 5"/>
                      <a:cNvSpPr txBox="1">
                        <a:spLocks noChangeArrowheads="1"/>
                      </a:cNvSpPr>
                    </a:nvSpPr>
                    <a:spPr bwMode="auto">
                      <a:xfrm>
                        <a:off x="395288" y="1196975"/>
                        <a:ext cx="7920037" cy="496570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60000"/>
                            </a:lnSpc>
                          </a:pPr>
                          <a:r>
                            <a:rPr lang="en-US" altLang="zh-CN" sz="2000" b="1">
                              <a:solidFill>
                                <a:schemeClr val="tx2"/>
                              </a:solidFill>
                              <a:latin typeface="Times New Roman" pitchFamily="18" charset="0"/>
                              <a:ea typeface="黑体" pitchFamily="2" charset="-122"/>
                            </a:rPr>
                            <a:t>    </a:t>
                          </a:r>
                          <a:r>
                            <a:rPr lang="zh-CN" altLang="en-US" sz="2000" b="1">
                              <a:solidFill>
                                <a:schemeClr val="tx2"/>
                              </a:solidFill>
                              <a:latin typeface="Times New Roman" pitchFamily="18" charset="0"/>
                              <a:ea typeface="黑体" pitchFamily="2" charset="-122"/>
                            </a:rPr>
                            <a:t>（</a:t>
                          </a:r>
                          <a:r>
                            <a:rPr lang="en-US" altLang="zh-CN" sz="2000" b="1">
                              <a:solidFill>
                                <a:schemeClr val="tx2"/>
                              </a:solidFill>
                              <a:latin typeface="Times New Roman" pitchFamily="18" charset="0"/>
                              <a:ea typeface="黑体" pitchFamily="2" charset="-122"/>
                            </a:rPr>
                            <a:t>1</a:t>
                          </a:r>
                          <a:r>
                            <a:rPr lang="zh-CN" altLang="en-US" sz="2000" b="1">
                              <a:solidFill>
                                <a:schemeClr val="tx2"/>
                              </a:solidFill>
                              <a:latin typeface="Times New Roman" pitchFamily="18" charset="0"/>
                              <a:ea typeface="黑体" pitchFamily="2" charset="-122"/>
                            </a:rPr>
                            <a:t>）一般规则。</a:t>
                          </a:r>
                        </a:p>
                        <a:p>
                          <a:pPr>
                            <a:lnSpc>
                              <a:spcPct val="160000"/>
                            </a:lnSpc>
                          </a:pPr>
                          <a:r>
                            <a:rPr lang="zh-CN" altLang="en-US" sz="2000" b="1">
                              <a:solidFill>
                                <a:schemeClr val="tx2"/>
                              </a:solidFill>
                              <a:latin typeface="Times New Roman" pitchFamily="18" charset="0"/>
                              <a:ea typeface="黑体" pitchFamily="2" charset="-122"/>
                            </a:rPr>
                            <a:t>      关于数学式转行，</a:t>
                          </a:r>
                          <a:r>
                            <a:rPr lang="en-US" altLang="zh-CN" sz="2000" b="1">
                              <a:solidFill>
                                <a:schemeClr val="tx2"/>
                              </a:solidFill>
                              <a:latin typeface="Times New Roman" pitchFamily="18" charset="0"/>
                              <a:ea typeface="黑体" pitchFamily="2" charset="-122"/>
                            </a:rPr>
                            <a:t>1993</a:t>
                          </a:r>
                          <a:r>
                            <a:rPr lang="zh-CN" altLang="en-US" sz="2000" b="1">
                              <a:solidFill>
                                <a:schemeClr val="tx2"/>
                              </a:solidFill>
                              <a:latin typeface="Times New Roman" pitchFamily="18" charset="0"/>
                              <a:ea typeface="黑体" pitchFamily="2" charset="-122"/>
                            </a:rPr>
                            <a:t>年以前的国家标准没有做过明确的规定，因此，大多数科技书刊在公式转行时遵循的是约定俗成的规则，即在</a:t>
                          </a:r>
                          <a:r>
                            <a:rPr lang="en-US" altLang="zh-CN" sz="2000" b="1">
                              <a:solidFill>
                                <a:schemeClr val="tx2"/>
                              </a:solidFill>
                              <a:latin typeface="Times New Roman" pitchFamily="18" charset="0"/>
                              <a:ea typeface="黑体" pitchFamily="2" charset="-122"/>
                            </a:rPr>
                            <a:t>=</a:t>
                          </a:r>
                          <a:r>
                            <a:rPr lang="zh-CN" altLang="en-US" sz="2000" b="1">
                              <a:solidFill>
                                <a:schemeClr val="tx2"/>
                              </a:solidFill>
                              <a:latin typeface="Times New Roman" pitchFamily="18" charset="0"/>
                              <a:ea typeface="黑体" pitchFamily="2" charset="-122"/>
                            </a:rPr>
                            <a:t>、＋、－、</a:t>
                          </a:r>
                          <a:r>
                            <a:rPr lang="en-US" altLang="zh-CN" sz="2000" b="1">
                              <a:solidFill>
                                <a:schemeClr val="tx2"/>
                              </a:solidFill>
                              <a:latin typeface="Times New Roman" pitchFamily="18" charset="0"/>
                              <a:ea typeface="黑体" pitchFamily="2" charset="-122"/>
                            </a:rPr>
                            <a:t>· </a:t>
                          </a:r>
                          <a:r>
                            <a:rPr lang="zh-CN" altLang="en-US" sz="2000" b="1">
                              <a:solidFill>
                                <a:schemeClr val="tx2"/>
                              </a:solidFill>
                              <a:latin typeface="Times New Roman" pitchFamily="18" charset="0"/>
                              <a:ea typeface="黑体" pitchFamily="2" charset="-122"/>
                            </a:rPr>
                            <a:t>、</a:t>
                          </a:r>
                          <a:r>
                            <a:rPr lang="en-US" altLang="zh-CN" sz="2000" b="1">
                              <a:solidFill>
                                <a:schemeClr val="tx2"/>
                              </a:solidFill>
                              <a:latin typeface="Times New Roman" pitchFamily="18" charset="0"/>
                              <a:ea typeface="黑体" pitchFamily="2" charset="-122"/>
                            </a:rPr>
                            <a:t>/  </a:t>
                          </a:r>
                          <a:r>
                            <a:rPr lang="zh-CN" altLang="en-US" sz="2000" b="1">
                              <a:solidFill>
                                <a:schemeClr val="tx2"/>
                              </a:solidFill>
                              <a:latin typeface="Times New Roman" pitchFamily="18" charset="0"/>
                              <a:ea typeface="黑体" pitchFamily="2" charset="-122"/>
                            </a:rPr>
                            <a:t>等记号前转，并把这类记号放在下行行首。例如：</a:t>
                          </a:r>
                          <a:r>
                            <a:rPr lang="zh-CN" altLang="en-US" sz="2000" b="1" i="1">
                              <a:solidFill>
                                <a:schemeClr val="tx2"/>
                              </a:solidFill>
                              <a:latin typeface="Times New Roman" pitchFamily="18" charset="0"/>
                              <a:ea typeface="黑体" pitchFamily="2" charset="-122"/>
                            </a:rPr>
                            <a:t>           </a:t>
                          </a:r>
                        </a:p>
                        <a:p>
                          <a:pPr>
                            <a:lnSpc>
                              <a:spcPct val="160000"/>
                            </a:lnSpc>
                          </a:pPr>
                          <a:r>
                            <a:rPr lang="zh-CN" altLang="en-US" sz="2000" b="1" i="1">
                              <a:solidFill>
                                <a:schemeClr val="tx2"/>
                              </a:solidFill>
                              <a:latin typeface="Times New Roman" pitchFamily="18" charset="0"/>
                              <a:ea typeface="黑体" pitchFamily="2" charset="-122"/>
                            </a:rPr>
                            <a:t>                               </a:t>
                          </a:r>
                          <a:r>
                            <a:rPr lang="en-US" altLang="zh-CN" sz="2000" b="1" i="1">
                              <a:solidFill>
                                <a:schemeClr val="tx2"/>
                              </a:solidFill>
                              <a:latin typeface="Times New Roman" pitchFamily="18" charset="0"/>
                              <a:ea typeface="黑体" pitchFamily="2" charset="-122"/>
                            </a:rPr>
                            <a:t>ax</a:t>
                          </a:r>
                          <a:r>
                            <a:rPr lang="zh-CN" altLang="en-US" sz="2000" b="1" i="1">
                              <a:solidFill>
                                <a:schemeClr val="tx2"/>
                              </a:solidFill>
                              <a:latin typeface="Times New Roman" pitchFamily="18" charset="0"/>
                              <a:ea typeface="黑体" pitchFamily="2" charset="-122"/>
                            </a:rPr>
                            <a:t>－</a:t>
                          </a:r>
                          <a:r>
                            <a:rPr lang="en-US" altLang="zh-CN" sz="2000" b="1" i="1">
                              <a:solidFill>
                                <a:schemeClr val="tx2"/>
                              </a:solidFill>
                              <a:latin typeface="Times New Roman" pitchFamily="18" charset="0"/>
                              <a:ea typeface="黑体" pitchFamily="2" charset="-122"/>
                            </a:rPr>
                            <a:t>by</a:t>
                          </a:r>
                          <a:r>
                            <a:rPr lang="en-US" altLang="zh-CN" sz="2000" b="1">
                              <a:solidFill>
                                <a:schemeClr val="tx2"/>
                              </a:solidFill>
                              <a:latin typeface="Times New Roman" pitchFamily="18" charset="0"/>
                              <a:ea typeface="黑体" pitchFamily="2" charset="-122"/>
                            </a:rPr>
                            <a:t>+</a:t>
                          </a:r>
                          <a:r>
                            <a:rPr lang="en-US" altLang="zh-CN" sz="2000" b="1" i="1">
                              <a:solidFill>
                                <a:schemeClr val="tx2"/>
                              </a:solidFill>
                              <a:latin typeface="Times New Roman" pitchFamily="18" charset="0"/>
                              <a:ea typeface="黑体" pitchFamily="2" charset="-122"/>
                            </a:rPr>
                            <a:t>cz</a:t>
                          </a:r>
                          <a:endParaRPr lang="en-US" altLang="zh-CN" sz="2000" b="1">
                            <a:solidFill>
                              <a:schemeClr val="tx2"/>
                            </a:solidFill>
                            <a:latin typeface="Times New Roman" pitchFamily="18" charset="0"/>
                            <a:ea typeface="黑体" pitchFamily="2" charset="-122"/>
                          </a:endParaRPr>
                        </a:p>
                        <a:p>
                          <a:pPr>
                            <a:lnSpc>
                              <a:spcPct val="160000"/>
                            </a:lnSpc>
                          </a:pPr>
                          <a:r>
                            <a:rPr lang="en-US" altLang="zh-CN" sz="2000" b="1">
                              <a:solidFill>
                                <a:schemeClr val="tx2"/>
                              </a:solidFill>
                              <a:latin typeface="Times New Roman" pitchFamily="18" charset="0"/>
                              <a:ea typeface="黑体" pitchFamily="2" charset="-122"/>
                            </a:rPr>
                            <a:t>                                      =</a:t>
                          </a:r>
                          <a:r>
                            <a:rPr lang="en-US" altLang="zh-CN" sz="2000" b="1" i="1">
                              <a:solidFill>
                                <a:schemeClr val="tx2"/>
                              </a:solidFill>
                              <a:latin typeface="Times New Roman" pitchFamily="18" charset="0"/>
                              <a:ea typeface="黑体" pitchFamily="2" charset="-122"/>
                            </a:rPr>
                            <a:t>l</a:t>
                          </a:r>
                          <a:r>
                            <a:rPr lang="en-US" altLang="zh-CN" sz="2000" b="1">
                              <a:solidFill>
                                <a:schemeClr val="tx2"/>
                              </a:solidFill>
                              <a:latin typeface="Times New Roman" pitchFamily="18" charset="0"/>
                              <a:ea typeface="黑体" pitchFamily="2" charset="-122"/>
                            </a:rPr>
                            <a:t>+</a:t>
                          </a:r>
                          <a:r>
                            <a:rPr lang="en-US" altLang="zh-CN" sz="2000" b="1" i="1">
                              <a:solidFill>
                                <a:schemeClr val="tx2"/>
                              </a:solidFill>
                              <a:latin typeface="Times New Roman" pitchFamily="18" charset="0"/>
                              <a:ea typeface="黑体" pitchFamily="2" charset="-122"/>
                            </a:rPr>
                            <a:t>k</a:t>
                          </a:r>
                          <a:r>
                            <a:rPr lang="zh-CN" altLang="en-US" sz="2000" b="1" i="1">
                              <a:solidFill>
                                <a:schemeClr val="tx2"/>
                              </a:solidFill>
                              <a:latin typeface="Times New Roman" pitchFamily="18" charset="0"/>
                              <a:ea typeface="黑体" pitchFamily="2" charset="-122"/>
                            </a:rPr>
                            <a:t>－</a:t>
                          </a:r>
                          <a:r>
                            <a:rPr lang="en-US" altLang="zh-CN" sz="2000" b="1" i="1">
                              <a:solidFill>
                                <a:schemeClr val="tx2"/>
                              </a:solidFill>
                              <a:latin typeface="Times New Roman" pitchFamily="18" charset="0"/>
                              <a:ea typeface="黑体" pitchFamily="2" charset="-122"/>
                            </a:rPr>
                            <a:t>i</a:t>
                          </a:r>
                          <a:r>
                            <a:rPr lang="zh-CN" altLang="en-US" sz="2000" b="1">
                              <a:solidFill>
                                <a:schemeClr val="tx2"/>
                              </a:solidFill>
                              <a:latin typeface="Times New Roman" pitchFamily="18" charset="0"/>
                              <a:ea typeface="黑体" pitchFamily="2" charset="-122"/>
                            </a:rPr>
                            <a:t>。</a:t>
                          </a:r>
                        </a:p>
                        <a:p>
                          <a:pPr>
                            <a:lnSpc>
                              <a:spcPct val="160000"/>
                            </a:lnSpc>
                          </a:pPr>
                          <a:r>
                            <a:rPr lang="zh-CN" altLang="en-US" sz="2000" b="1">
                              <a:solidFill>
                                <a:schemeClr val="tx2"/>
                              </a:solidFill>
                              <a:latin typeface="Times New Roman" pitchFamily="18" charset="0"/>
                              <a:ea typeface="黑体" pitchFamily="2" charset="-122"/>
                            </a:rPr>
                            <a:t>也有一些书刊采用上行末尾和下行行首同时写出这类记号的转行方法。例如：</a:t>
                          </a:r>
                          <a:endParaRPr lang="zh-CN" altLang="en-US" sz="2000" b="1" i="1">
                            <a:solidFill>
                              <a:schemeClr val="tx2"/>
                            </a:solidFill>
                            <a:latin typeface="Times New Roman" pitchFamily="18" charset="0"/>
                            <a:ea typeface="黑体" pitchFamily="2" charset="-122"/>
                          </a:endParaRPr>
                        </a:p>
                        <a:p>
                          <a:pPr>
                            <a:lnSpc>
                              <a:spcPct val="160000"/>
                            </a:lnSpc>
                          </a:pPr>
                          <a:r>
                            <a:rPr lang="zh-CN" altLang="en-US" sz="2000" b="1" i="1">
                              <a:solidFill>
                                <a:schemeClr val="tx2"/>
                              </a:solidFill>
                              <a:latin typeface="Times New Roman" pitchFamily="18" charset="0"/>
                              <a:ea typeface="黑体" pitchFamily="2" charset="-122"/>
                            </a:rPr>
                            <a:t>                              </a:t>
                          </a:r>
                          <a:r>
                            <a:rPr lang="en-US" altLang="zh-CN" sz="2000" b="1" i="1">
                              <a:solidFill>
                                <a:schemeClr val="tx2"/>
                              </a:solidFill>
                              <a:latin typeface="Times New Roman" pitchFamily="18" charset="0"/>
                              <a:ea typeface="黑体" pitchFamily="2" charset="-122"/>
                            </a:rPr>
                            <a:t>ax</a:t>
                          </a:r>
                          <a:r>
                            <a:rPr lang="zh-CN" altLang="en-US" sz="2000" b="1" i="1">
                              <a:solidFill>
                                <a:schemeClr val="tx2"/>
                              </a:solidFill>
                              <a:latin typeface="Times New Roman" pitchFamily="18" charset="0"/>
                              <a:ea typeface="黑体" pitchFamily="2" charset="-122"/>
                            </a:rPr>
                            <a:t>－</a:t>
                          </a:r>
                          <a:r>
                            <a:rPr lang="en-US" altLang="zh-CN" sz="2000" b="1" i="1">
                              <a:solidFill>
                                <a:schemeClr val="tx2"/>
                              </a:solidFill>
                              <a:latin typeface="Times New Roman" pitchFamily="18" charset="0"/>
                              <a:ea typeface="黑体" pitchFamily="2" charset="-122"/>
                            </a:rPr>
                            <a:t>by</a:t>
                          </a:r>
                          <a:r>
                            <a:rPr lang="en-US" altLang="zh-CN" sz="2000" b="1">
                              <a:solidFill>
                                <a:schemeClr val="tx2"/>
                              </a:solidFill>
                              <a:latin typeface="Times New Roman" pitchFamily="18" charset="0"/>
                              <a:ea typeface="黑体" pitchFamily="2" charset="-122"/>
                            </a:rPr>
                            <a:t>+</a:t>
                          </a:r>
                          <a:r>
                            <a:rPr lang="en-US" altLang="zh-CN" sz="2000" b="1" i="1">
                              <a:solidFill>
                                <a:schemeClr val="tx2"/>
                              </a:solidFill>
                              <a:latin typeface="Times New Roman" pitchFamily="18" charset="0"/>
                              <a:ea typeface="黑体" pitchFamily="2" charset="-122"/>
                            </a:rPr>
                            <a:t>cz</a:t>
                          </a:r>
                          <a:r>
                            <a:rPr lang="en-US" altLang="zh-CN" sz="2000" b="1">
                              <a:solidFill>
                                <a:schemeClr val="tx2"/>
                              </a:solidFill>
                              <a:latin typeface="Times New Roman" pitchFamily="18" charset="0"/>
                              <a:ea typeface="黑体" pitchFamily="2" charset="-122"/>
                            </a:rPr>
                            <a:t>=</a:t>
                          </a:r>
                        </a:p>
                        <a:p>
                          <a:pPr>
                            <a:lnSpc>
                              <a:spcPct val="160000"/>
                            </a:lnSpc>
                          </a:pPr>
                          <a:r>
                            <a:rPr lang="en-US" altLang="zh-CN" sz="2000" b="1">
                              <a:solidFill>
                                <a:schemeClr val="tx2"/>
                              </a:solidFill>
                              <a:latin typeface="Times New Roman" pitchFamily="18" charset="0"/>
                              <a:ea typeface="黑体" pitchFamily="2" charset="-122"/>
                            </a:rPr>
                            <a:t>                                      =</a:t>
                          </a:r>
                          <a:r>
                            <a:rPr lang="en-US" altLang="zh-CN" sz="2000" b="1" i="1">
                              <a:solidFill>
                                <a:schemeClr val="tx2"/>
                              </a:solidFill>
                              <a:latin typeface="Times New Roman" pitchFamily="18" charset="0"/>
                              <a:ea typeface="黑体" pitchFamily="2" charset="-122"/>
                            </a:rPr>
                            <a:t>l</a:t>
                          </a:r>
                          <a:r>
                            <a:rPr lang="en-US" altLang="zh-CN" sz="2000" b="1">
                              <a:solidFill>
                                <a:schemeClr val="tx2"/>
                              </a:solidFill>
                              <a:latin typeface="Times New Roman" pitchFamily="18" charset="0"/>
                              <a:ea typeface="黑体" pitchFamily="2" charset="-122"/>
                            </a:rPr>
                            <a:t>+</a:t>
                          </a:r>
                          <a:r>
                            <a:rPr lang="en-US" altLang="zh-CN" sz="2000" b="1" i="1">
                              <a:solidFill>
                                <a:schemeClr val="tx2"/>
                              </a:solidFill>
                              <a:latin typeface="Times New Roman" pitchFamily="18" charset="0"/>
                              <a:ea typeface="黑体" pitchFamily="2" charset="-122"/>
                            </a:rPr>
                            <a:t>k</a:t>
                          </a:r>
                          <a:r>
                            <a:rPr lang="zh-CN" altLang="en-US" sz="2000" b="1" i="1">
                              <a:solidFill>
                                <a:schemeClr val="tx2"/>
                              </a:solidFill>
                              <a:latin typeface="Times New Roman" pitchFamily="18" charset="0"/>
                              <a:ea typeface="黑体" pitchFamily="2" charset="-122"/>
                            </a:rPr>
                            <a:t>－</a:t>
                          </a:r>
                          <a:r>
                            <a:rPr lang="en-US" altLang="zh-CN" sz="2000" b="1" i="1">
                              <a:solidFill>
                                <a:schemeClr val="tx2"/>
                              </a:solidFill>
                              <a:latin typeface="Times New Roman" pitchFamily="18" charset="0"/>
                              <a:ea typeface="黑体" pitchFamily="2" charset="-122"/>
                            </a:rPr>
                            <a:t>i</a:t>
                          </a:r>
                          <a:r>
                            <a:rPr lang="zh-CN" altLang="en-US" sz="2000" b="1">
                              <a:solidFill>
                                <a:schemeClr val="tx2"/>
                              </a:solidFill>
                              <a:latin typeface="Times New Roman" pitchFamily="18" charset="0"/>
                              <a:ea typeface="黑体" pitchFamily="2" charset="-122"/>
                            </a:rPr>
                            <a:t>。</a:t>
                          </a:r>
                        </a:p>
                      </a:txBody>
                      <a:useSpRect/>
                    </a:txSp>
                  </a:sp>
                </lc:lockedCanvas>
              </a:graphicData>
            </a:graphic>
          </wp:inline>
        </w:drawing>
      </w:r>
    </w:p>
    <w:p w:rsidR="006602CF" w:rsidRDefault="006602CF" w:rsidP="006602CF">
      <w:pPr>
        <w:rPr>
          <w:rFonts w:hint="eastAsia"/>
        </w:rPr>
      </w:pPr>
      <w:r w:rsidRPr="006602CF">
        <w:drawing>
          <wp:inline distT="0" distB="0" distL="0" distR="0">
            <wp:extent cx="5274310" cy="2979008"/>
            <wp:effectExtent l="0" t="0" r="0" b="0"/>
            <wp:docPr id="15" name="对象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038" cy="4473575"/>
                      <a:chOff x="612775" y="1052513"/>
                      <a:chExt cx="7920038" cy="4473575"/>
                    </a:xfrm>
                  </a:grpSpPr>
                  <a:sp>
                    <a:nvSpPr>
                      <a:cNvPr id="35844" name="Text Box 4"/>
                      <a:cNvSpPr txBox="1">
                        <a:spLocks noChangeArrowheads="1"/>
                      </a:cNvSpPr>
                    </a:nvSpPr>
                    <a:spPr bwMode="auto">
                      <a:xfrm>
                        <a:off x="612775" y="1052513"/>
                        <a:ext cx="7920038" cy="44735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000" b="1">
                              <a:solidFill>
                                <a:schemeClr val="tx2"/>
                              </a:solidFill>
                              <a:latin typeface="黑体" pitchFamily="2" charset="-122"/>
                              <a:ea typeface="黑体" pitchFamily="2" charset="-122"/>
                            </a:rPr>
                            <a:t>    </a:t>
                          </a:r>
                          <a:r>
                            <a:rPr lang="zh-CN" altLang="en-US" sz="2400" b="1">
                              <a:solidFill>
                                <a:schemeClr val="tx2"/>
                              </a:solidFill>
                              <a:latin typeface="黑体" pitchFamily="2" charset="-122"/>
                              <a:ea typeface="黑体" pitchFamily="2" charset="-122"/>
                            </a:rPr>
                            <a:t>至于转行的式子怎么排法，是居中排，还是与第</a:t>
                          </a:r>
                          <a:r>
                            <a:rPr lang="en-US" altLang="zh-CN" sz="2400" b="1">
                              <a:solidFill>
                                <a:schemeClr val="tx2"/>
                              </a:solidFill>
                              <a:latin typeface="Times New Roman" pitchFamily="18" charset="0"/>
                              <a:ea typeface="黑体" pitchFamily="2" charset="-122"/>
                            </a:rPr>
                            <a:t>1</a:t>
                          </a:r>
                          <a:r>
                            <a:rPr lang="zh-CN" altLang="en-US" sz="2400" b="1">
                              <a:solidFill>
                                <a:schemeClr val="tx2"/>
                              </a:solidFill>
                              <a:latin typeface="黑体" pitchFamily="2" charset="-122"/>
                              <a:ea typeface="黑体" pitchFamily="2" charset="-122"/>
                            </a:rPr>
                            <a:t>行的式子齐头，或是比第</a:t>
                          </a:r>
                          <a:r>
                            <a:rPr lang="en-US" altLang="zh-CN" sz="2400" b="1">
                              <a:solidFill>
                                <a:schemeClr val="tx2"/>
                              </a:solidFill>
                              <a:latin typeface="Times New Roman" pitchFamily="18" charset="0"/>
                              <a:ea typeface="黑体" pitchFamily="2" charset="-122"/>
                            </a:rPr>
                            <a:t>1</a:t>
                          </a:r>
                          <a:r>
                            <a:rPr lang="zh-CN" altLang="en-US" sz="2400" b="1">
                              <a:solidFill>
                                <a:schemeClr val="tx2"/>
                              </a:solidFill>
                              <a:latin typeface="黑体" pitchFamily="2" charset="-122"/>
                              <a:ea typeface="黑体" pitchFamily="2" charset="-122"/>
                            </a:rPr>
                            <a:t>行式子缩进几格；如果转行多次，转行的式子是否要左齐头排或居中排：新标准未作规定。这些需要编辑根据版面设计要求和实际情况做出合理安排。</a:t>
                          </a:r>
                        </a:p>
                        <a:p>
                          <a:pPr algn="just">
                            <a:lnSpc>
                              <a:spcPct val="150000"/>
                            </a:lnSpc>
                          </a:pPr>
                          <a:r>
                            <a:rPr lang="zh-CN" altLang="en-US" sz="2400" b="1">
                              <a:solidFill>
                                <a:schemeClr val="tx2"/>
                              </a:solidFill>
                              <a:latin typeface="黑体" pitchFamily="2" charset="-122"/>
                              <a:ea typeface="黑体" pitchFamily="2" charset="-122"/>
                            </a:rPr>
                            <a:t>    新的转行规则比传统的转行方式有较大的改变，不符合人们的传统习惯，但他比传统方式具有更多优越之处；所以我们应积极宣传，认真采用。</a:t>
                          </a:r>
                        </a:p>
                      </a:txBody>
                      <a:useSpRect/>
                    </a:txSp>
                  </a:sp>
                </lc:lockedCanvas>
              </a:graphicData>
            </a:graphic>
          </wp:inline>
        </w:drawing>
      </w:r>
      <w:r w:rsidRPr="006602CF">
        <w:lastRenderedPageBreak/>
        <w:drawing>
          <wp:inline distT="0" distB="0" distL="0" distR="0">
            <wp:extent cx="5274310" cy="4045469"/>
            <wp:effectExtent l="0" t="0" r="0" b="0"/>
            <wp:docPr id="14" name="对象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400" cy="6351587"/>
                      <a:chOff x="468313" y="115888"/>
                      <a:chExt cx="8280400" cy="6351587"/>
                    </a:xfrm>
                  </a:grpSpPr>
                  <a:sp>
                    <a:nvSpPr>
                      <a:cNvPr id="34820" name="Text Box 4"/>
                      <a:cNvSpPr txBox="1">
                        <a:spLocks noChangeArrowheads="1"/>
                      </a:cNvSpPr>
                    </a:nvSpPr>
                    <a:spPr bwMode="auto">
                      <a:xfrm>
                        <a:off x="468313" y="115888"/>
                        <a:ext cx="8280400" cy="4789487"/>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40000"/>
                            </a:lnSpc>
                          </a:pPr>
                          <a:r>
                            <a:rPr lang="en-US" altLang="zh-CN" sz="2000" b="1">
                              <a:solidFill>
                                <a:schemeClr val="tx2"/>
                              </a:solidFill>
                              <a:latin typeface="黑体" pitchFamily="2" charset="-122"/>
                              <a:ea typeface="黑体" pitchFamily="2" charset="-122"/>
                            </a:rPr>
                            <a:t>    </a:t>
                          </a:r>
                          <a:r>
                            <a:rPr lang="zh-CN" altLang="en-US" sz="2000" b="1">
                              <a:solidFill>
                                <a:schemeClr val="tx2"/>
                              </a:solidFill>
                              <a:latin typeface="黑体" pitchFamily="2" charset="-122"/>
                              <a:ea typeface="黑体" pitchFamily="2" charset="-122"/>
                            </a:rPr>
                            <a:t>新标准对转行规则作出了明确的规定：</a:t>
                          </a:r>
                          <a:r>
                            <a:rPr lang="zh-CN" altLang="en-US" sz="2000" b="1">
                              <a:solidFill>
                                <a:schemeClr val="tx2"/>
                              </a:solidFill>
                              <a:latin typeface="Arial"/>
                              <a:ea typeface="黑体" pitchFamily="2" charset="-122"/>
                            </a:rPr>
                            <a:t>“</a:t>
                          </a:r>
                          <a:r>
                            <a:rPr lang="zh-CN" altLang="en-US" sz="2000" b="1">
                              <a:solidFill>
                                <a:schemeClr val="tx2"/>
                              </a:solidFill>
                              <a:latin typeface="黑体" pitchFamily="2" charset="-122"/>
                              <a:ea typeface="黑体" pitchFamily="2" charset="-122"/>
                            </a:rPr>
                            <a:t>当一个表示式或方程式需要断开、用</a:t>
                          </a:r>
                          <a:r>
                            <a:rPr lang="en-US" altLang="zh-CN" sz="2000" b="1">
                              <a:solidFill>
                                <a:schemeClr val="tx2"/>
                              </a:solidFill>
                              <a:latin typeface="Times New Roman" pitchFamily="18" charset="0"/>
                              <a:ea typeface="黑体" pitchFamily="2" charset="-122"/>
                            </a:rPr>
                            <a:t>2</a:t>
                          </a:r>
                          <a:r>
                            <a:rPr lang="zh-CN" altLang="en-US" sz="2000" b="1">
                              <a:solidFill>
                                <a:schemeClr val="tx2"/>
                              </a:solidFill>
                              <a:latin typeface="黑体" pitchFamily="2" charset="-122"/>
                              <a:ea typeface="黑体" pitchFamily="2" charset="-122"/>
                            </a:rPr>
                            <a:t>行或多行来表示时，最好在紧靠其中记号</a:t>
                          </a:r>
                          <a:r>
                            <a:rPr lang="en-US" altLang="zh-CN" sz="2000" b="1">
                              <a:solidFill>
                                <a:schemeClr val="tx2"/>
                              </a:solidFill>
                              <a:latin typeface="黑体" pitchFamily="2" charset="-122"/>
                              <a:ea typeface="黑体" pitchFamily="2" charset="-122"/>
                            </a:rPr>
                            <a:t>=</a:t>
                          </a:r>
                          <a:r>
                            <a:rPr lang="zh-CN" altLang="en-US" sz="2000" b="1">
                              <a:solidFill>
                                <a:schemeClr val="tx2"/>
                              </a:solidFill>
                              <a:latin typeface="黑体" pitchFamily="2" charset="-122"/>
                              <a:ea typeface="黑体" pitchFamily="2" charset="-122"/>
                            </a:rPr>
                            <a:t>、</a:t>
                          </a:r>
                          <a:r>
                            <a:rPr lang="en-US" altLang="zh-CN" sz="2000" b="1">
                              <a:solidFill>
                                <a:schemeClr val="tx2"/>
                              </a:solidFill>
                              <a:latin typeface="黑体" pitchFamily="2" charset="-122"/>
                              <a:ea typeface="黑体" pitchFamily="2" charset="-122"/>
                            </a:rPr>
                            <a:t>+</a:t>
                          </a:r>
                          <a:r>
                            <a:rPr lang="zh-CN" altLang="en-US" sz="2000" b="1">
                              <a:solidFill>
                                <a:schemeClr val="tx2"/>
                              </a:solidFill>
                              <a:latin typeface="黑体" pitchFamily="2" charset="-122"/>
                              <a:ea typeface="黑体" pitchFamily="2" charset="-122"/>
                            </a:rPr>
                            <a:t>、－、</a:t>
                          </a:r>
                          <a:r>
                            <a:rPr lang="en-US" altLang="zh-CN" sz="2000" b="1">
                              <a:solidFill>
                                <a:schemeClr val="tx2"/>
                              </a:solidFill>
                              <a:latin typeface="黑体" pitchFamily="2" charset="-122"/>
                              <a:ea typeface="黑体" pitchFamily="2" charset="-122"/>
                            </a:rPr>
                            <a:t>±</a:t>
                          </a:r>
                          <a:r>
                            <a:rPr lang="zh-CN" altLang="en-US" sz="2000" b="1">
                              <a:solidFill>
                                <a:schemeClr val="tx2"/>
                              </a:solidFill>
                              <a:latin typeface="黑体" pitchFamily="2" charset="-122"/>
                              <a:ea typeface="黑体" pitchFamily="2" charset="-122"/>
                            </a:rPr>
                            <a:t>、</a:t>
                          </a:r>
                          <a:r>
                            <a:rPr lang="en-US" altLang="zh-CN" sz="2000" b="1">
                              <a:solidFill>
                                <a:schemeClr val="tx2"/>
                              </a:solidFill>
                              <a:latin typeface="黑体" pitchFamily="2" charset="-122"/>
                              <a:ea typeface="黑体" pitchFamily="2" charset="-122"/>
                            </a:rPr>
                            <a:t>×</a:t>
                          </a:r>
                          <a:r>
                            <a:rPr lang="zh-CN" altLang="en-US" sz="2000" b="1">
                              <a:solidFill>
                                <a:schemeClr val="tx2"/>
                              </a:solidFill>
                              <a:latin typeface="黑体" pitchFamily="2" charset="-122"/>
                              <a:ea typeface="黑体" pitchFamily="2" charset="-122"/>
                            </a:rPr>
                            <a:t>、</a:t>
                          </a:r>
                          <a:r>
                            <a:rPr lang="en-US" altLang="zh-CN" sz="2000" b="1">
                              <a:solidFill>
                                <a:schemeClr val="tx2"/>
                              </a:solidFill>
                              <a:latin typeface="Arial"/>
                              <a:ea typeface="黑体" pitchFamily="2" charset="-122"/>
                            </a:rPr>
                            <a:t>·</a:t>
                          </a:r>
                          <a:r>
                            <a:rPr lang="en-US" altLang="zh-CN" sz="2000" b="1">
                              <a:solidFill>
                                <a:schemeClr val="tx2"/>
                              </a:solidFill>
                              <a:latin typeface="黑体" pitchFamily="2" charset="-122"/>
                              <a:ea typeface="黑体" pitchFamily="2" charset="-122"/>
                            </a:rPr>
                            <a:t> </a:t>
                          </a:r>
                          <a:r>
                            <a:rPr lang="zh-CN" altLang="en-US" sz="2000" b="1">
                              <a:solidFill>
                                <a:schemeClr val="tx2"/>
                              </a:solidFill>
                              <a:latin typeface="黑体" pitchFamily="2" charset="-122"/>
                              <a:ea typeface="黑体" pitchFamily="2" charset="-122"/>
                            </a:rPr>
                            <a:t>或</a:t>
                          </a:r>
                          <a:r>
                            <a:rPr lang="en-US" altLang="zh-CN" sz="2000" b="1">
                              <a:solidFill>
                                <a:schemeClr val="tx2"/>
                              </a:solidFill>
                              <a:latin typeface="宋体" pitchFamily="2" charset="-122"/>
                            </a:rPr>
                            <a:t>/</a:t>
                          </a:r>
                          <a:r>
                            <a:rPr lang="zh-CN" altLang="en-US" sz="2000" b="1">
                              <a:solidFill>
                                <a:schemeClr val="tx2"/>
                              </a:solidFill>
                              <a:latin typeface="黑体" pitchFamily="2" charset="-122"/>
                              <a:ea typeface="黑体" pitchFamily="2" charset="-122"/>
                            </a:rPr>
                            <a:t>后断开，而在下一行开头不应重复这一记号。</a:t>
                          </a:r>
                          <a:r>
                            <a:rPr lang="zh-CN" altLang="en-US" sz="2000" b="1">
                              <a:solidFill>
                                <a:schemeClr val="tx2"/>
                              </a:solidFill>
                              <a:latin typeface="Arial"/>
                              <a:ea typeface="黑体" pitchFamily="2" charset="-122"/>
                            </a:rPr>
                            <a:t>”</a:t>
                          </a:r>
                          <a:endParaRPr lang="zh-CN" altLang="en-US" sz="2000" b="1">
                            <a:solidFill>
                              <a:schemeClr val="tx2"/>
                            </a:solidFill>
                            <a:latin typeface="黑体" pitchFamily="2" charset="-122"/>
                            <a:ea typeface="黑体" pitchFamily="2" charset="-122"/>
                          </a:endParaRPr>
                        </a:p>
                        <a:p>
                          <a:pPr algn="just">
                            <a:lnSpc>
                              <a:spcPct val="140000"/>
                            </a:lnSpc>
                          </a:pPr>
                          <a:r>
                            <a:rPr lang="zh-CN" altLang="en-US" sz="2000" b="1">
                              <a:solidFill>
                                <a:schemeClr val="tx2"/>
                              </a:solidFill>
                              <a:latin typeface="黑体" pitchFamily="2" charset="-122"/>
                              <a:ea typeface="黑体" pitchFamily="2" charset="-122"/>
                            </a:rPr>
                            <a:t>    与传统的转行方法相比，新规则比较科学、简明，且不会引起歧义。例如：按照</a:t>
                          </a:r>
                          <a:r>
                            <a:rPr lang="zh-CN" altLang="en-US" sz="2000" b="1">
                              <a:solidFill>
                                <a:schemeClr val="tx2"/>
                              </a:solidFill>
                              <a:latin typeface="Arial"/>
                              <a:ea typeface="黑体" pitchFamily="2" charset="-122"/>
                            </a:rPr>
                            <a:t>“</a:t>
                          </a:r>
                          <a:r>
                            <a:rPr lang="zh-CN" altLang="en-US" sz="2000" b="1">
                              <a:solidFill>
                                <a:schemeClr val="tx2"/>
                              </a:solidFill>
                              <a:latin typeface="黑体" pitchFamily="2" charset="-122"/>
                              <a:ea typeface="黑体" pitchFamily="2" charset="-122"/>
                            </a:rPr>
                            <a:t>将记号放在下行行首</a:t>
                          </a:r>
                          <a:r>
                            <a:rPr lang="zh-CN" altLang="en-US" sz="2000" b="1">
                              <a:solidFill>
                                <a:schemeClr val="tx2"/>
                              </a:solidFill>
                              <a:latin typeface="Arial"/>
                              <a:ea typeface="黑体" pitchFamily="2" charset="-122"/>
                            </a:rPr>
                            <a:t>”</a:t>
                          </a:r>
                          <a:r>
                            <a:rPr lang="zh-CN" altLang="en-US" sz="2000" b="1">
                              <a:solidFill>
                                <a:schemeClr val="tx2"/>
                              </a:solidFill>
                              <a:latin typeface="黑体" pitchFamily="2" charset="-122"/>
                              <a:ea typeface="黑体" pitchFamily="2" charset="-122"/>
                            </a:rPr>
                            <a:t>规则排出的式子为</a:t>
                          </a:r>
                          <a:endParaRPr lang="zh-CN" altLang="en-US" sz="2000" b="1" i="1">
                            <a:solidFill>
                              <a:schemeClr val="tx2"/>
                            </a:solidFill>
                            <a:latin typeface="黑体" pitchFamily="2" charset="-122"/>
                            <a:ea typeface="黑体" pitchFamily="2" charset="-122"/>
                          </a:endParaRPr>
                        </a:p>
                        <a:p>
                          <a:pPr algn="just">
                            <a:lnSpc>
                              <a:spcPct val="140000"/>
                            </a:lnSpc>
                          </a:pPr>
                          <a:r>
                            <a:rPr lang="zh-CN" altLang="en-US" sz="2000" b="1" i="1">
                              <a:solidFill>
                                <a:schemeClr val="tx2"/>
                              </a:solidFill>
                              <a:latin typeface="黑体" pitchFamily="2" charset="-122"/>
                              <a:ea typeface="黑体" pitchFamily="2" charset="-122"/>
                            </a:rPr>
                            <a:t>             </a:t>
                          </a:r>
                          <a:r>
                            <a:rPr lang="en-US" altLang="zh-CN" sz="2000" i="1">
                              <a:latin typeface="Times New Roman" pitchFamily="18" charset="0"/>
                              <a:ea typeface="黑体" pitchFamily="2" charset="-122"/>
                            </a:rPr>
                            <a:t>F</a:t>
                          </a:r>
                          <a:r>
                            <a:rPr lang="zh-CN" altLang="en-US" sz="2000">
                              <a:latin typeface="Times New Roman" pitchFamily="18" charset="0"/>
                              <a:ea typeface="黑体" pitchFamily="2" charset="-122"/>
                            </a:rPr>
                            <a:t>（</a:t>
                          </a:r>
                          <a:r>
                            <a:rPr lang="en-US" altLang="zh-CN" sz="2000" i="1">
                              <a:latin typeface="Times New Roman" pitchFamily="18" charset="0"/>
                              <a:ea typeface="黑体" pitchFamily="2" charset="-122"/>
                            </a:rPr>
                            <a:t>x</a:t>
                          </a:r>
                          <a:r>
                            <a:rPr lang="zh-CN" altLang="en-US" sz="2000">
                              <a:latin typeface="Times New Roman" pitchFamily="18" charset="0"/>
                              <a:ea typeface="黑体" pitchFamily="2" charset="-122"/>
                            </a:rPr>
                            <a:t>）</a:t>
                          </a:r>
                          <a:r>
                            <a:rPr lang="en-US" altLang="zh-CN" sz="2000">
                              <a:latin typeface="Times New Roman" pitchFamily="18" charset="0"/>
                              <a:ea typeface="黑体" pitchFamily="2" charset="-122"/>
                            </a:rPr>
                            <a:t>=</a:t>
                          </a:r>
                          <a:r>
                            <a:rPr lang="en-US" altLang="zh-CN" sz="2000" i="1">
                              <a:latin typeface="Times New Roman" pitchFamily="18" charset="0"/>
                              <a:ea typeface="黑体" pitchFamily="2" charset="-122"/>
                            </a:rPr>
                            <a:t>P</a:t>
                          </a:r>
                          <a:r>
                            <a:rPr lang="zh-CN" altLang="en-US" sz="2000">
                              <a:latin typeface="Times New Roman" pitchFamily="18" charset="0"/>
                              <a:ea typeface="黑体" pitchFamily="2" charset="-122"/>
                            </a:rPr>
                            <a:t>（</a:t>
                          </a:r>
                          <a:r>
                            <a:rPr lang="en-US" altLang="zh-CN" sz="2000" i="1">
                              <a:latin typeface="Times New Roman" pitchFamily="18" charset="0"/>
                              <a:ea typeface="黑体" pitchFamily="2" charset="-122"/>
                            </a:rPr>
                            <a:t>x</a:t>
                          </a:r>
                          <a:r>
                            <a:rPr lang="zh-CN" altLang="en-US" sz="2000">
                              <a:latin typeface="Times New Roman" pitchFamily="18" charset="0"/>
                              <a:ea typeface="黑体" pitchFamily="2" charset="-122"/>
                            </a:rPr>
                            <a:t>）</a:t>
                          </a:r>
                          <a:r>
                            <a:rPr lang="en-US" altLang="zh-CN" sz="2000">
                              <a:latin typeface="Times New Roman" pitchFamily="18" charset="0"/>
                              <a:ea typeface="黑体" pitchFamily="2" charset="-122"/>
                            </a:rPr>
                            <a:t>+</a:t>
                          </a:r>
                          <a:r>
                            <a:rPr lang="en-US" altLang="zh-CN" sz="2000">
                              <a:solidFill>
                                <a:schemeClr val="tx2"/>
                              </a:solidFill>
                              <a:latin typeface="Times New Roman" pitchFamily="18" charset="0"/>
                              <a:ea typeface="黑体" pitchFamily="2" charset="-122"/>
                            </a:rPr>
                            <a:t>                            </a:t>
                          </a:r>
                        </a:p>
                        <a:p>
                          <a:pPr algn="just">
                            <a:lnSpc>
                              <a:spcPct val="140000"/>
                            </a:lnSpc>
                          </a:pPr>
                          <a:r>
                            <a:rPr lang="en-US" altLang="zh-CN" sz="2000">
                              <a:solidFill>
                                <a:schemeClr val="tx2"/>
                              </a:solidFill>
                              <a:latin typeface="Times New Roman" pitchFamily="18" charset="0"/>
                              <a:ea typeface="黑体" pitchFamily="2" charset="-122"/>
                            </a:rPr>
                            <a:t>                                     </a:t>
                          </a:r>
                          <a:r>
                            <a:rPr lang="zh-CN" altLang="en-US" sz="2000">
                              <a:latin typeface="Times New Roman" pitchFamily="18" charset="0"/>
                              <a:ea typeface="黑体" pitchFamily="2" charset="-122"/>
                            </a:rPr>
                            <a:t>－                </a:t>
                          </a:r>
                          <a:r>
                            <a:rPr lang="en-US" altLang="zh-CN" sz="2000">
                              <a:latin typeface="Times New Roman" pitchFamily="18" charset="0"/>
                              <a:ea typeface="黑体" pitchFamily="2" charset="-122"/>
                            </a:rPr>
                            <a:t>=0</a:t>
                          </a:r>
                          <a:r>
                            <a:rPr lang="zh-CN" altLang="en-US" sz="2000">
                              <a:latin typeface="Times New Roman" pitchFamily="18" charset="0"/>
                              <a:ea typeface="黑体" pitchFamily="2" charset="-122"/>
                            </a:rPr>
                            <a:t>，</a:t>
                          </a:r>
                          <a:endParaRPr lang="zh-CN" altLang="en-US" sz="2000" b="1">
                            <a:solidFill>
                              <a:schemeClr val="tx2"/>
                            </a:solidFill>
                            <a:latin typeface="黑体" pitchFamily="2" charset="-122"/>
                            <a:ea typeface="黑体" pitchFamily="2" charset="-122"/>
                          </a:endParaRPr>
                        </a:p>
                        <a:p>
                          <a:pPr algn="just">
                            <a:lnSpc>
                              <a:spcPct val="140000"/>
                            </a:lnSpc>
                          </a:pPr>
                          <a:r>
                            <a:rPr lang="zh-CN" altLang="en-US" sz="2000" b="1">
                              <a:solidFill>
                                <a:schemeClr val="tx2"/>
                              </a:solidFill>
                              <a:latin typeface="黑体" pitchFamily="2" charset="-122"/>
                              <a:ea typeface="黑体" pitchFamily="2" charset="-122"/>
                            </a:rPr>
                            <a:t>由于许多书刊居中排的数学式后面不加标点，所以很容易将上式误解为</a:t>
                          </a:r>
                          <a:r>
                            <a:rPr lang="en-US" altLang="zh-CN" sz="2000" b="1">
                              <a:solidFill>
                                <a:schemeClr val="tx2"/>
                              </a:solidFill>
                              <a:latin typeface="Times New Roman" pitchFamily="18" charset="0"/>
                              <a:ea typeface="黑体" pitchFamily="2" charset="-122"/>
                            </a:rPr>
                            <a:t>2</a:t>
                          </a:r>
                          <a:r>
                            <a:rPr lang="zh-CN" altLang="en-US" sz="2000" b="1">
                              <a:solidFill>
                                <a:schemeClr val="tx2"/>
                              </a:solidFill>
                              <a:latin typeface="黑体" pitchFamily="2" charset="-122"/>
                              <a:ea typeface="黑体" pitchFamily="2" charset="-122"/>
                            </a:rPr>
                            <a:t>个并列的式子；而按新的标准转行规则，上式应排成</a:t>
                          </a:r>
                          <a:endParaRPr lang="zh-CN" altLang="en-US" sz="2000" b="1" i="1">
                            <a:solidFill>
                              <a:schemeClr val="tx2"/>
                            </a:solidFill>
                            <a:latin typeface="黑体" pitchFamily="2" charset="-122"/>
                            <a:ea typeface="黑体" pitchFamily="2" charset="-122"/>
                          </a:endParaRPr>
                        </a:p>
                        <a:p>
                          <a:pPr algn="just">
                            <a:lnSpc>
                              <a:spcPct val="140000"/>
                            </a:lnSpc>
                          </a:pPr>
                          <a:r>
                            <a:rPr lang="zh-CN" altLang="en-US" sz="2000" b="1" i="1">
                              <a:solidFill>
                                <a:schemeClr val="tx2"/>
                              </a:solidFill>
                              <a:latin typeface="黑体" pitchFamily="2" charset="-122"/>
                              <a:ea typeface="黑体" pitchFamily="2" charset="-122"/>
                            </a:rPr>
                            <a:t>             </a:t>
                          </a:r>
                          <a:r>
                            <a:rPr lang="en-US" altLang="zh-CN" sz="2000" i="1">
                              <a:latin typeface="Times New Roman" pitchFamily="18" charset="0"/>
                              <a:ea typeface="黑体" pitchFamily="2" charset="-122"/>
                            </a:rPr>
                            <a:t>F</a:t>
                          </a:r>
                          <a:r>
                            <a:rPr lang="zh-CN" altLang="en-US" sz="2000">
                              <a:latin typeface="Times New Roman" pitchFamily="18" charset="0"/>
                              <a:ea typeface="黑体" pitchFamily="2" charset="-122"/>
                            </a:rPr>
                            <a:t>（</a:t>
                          </a:r>
                          <a:r>
                            <a:rPr lang="en-US" altLang="zh-CN" sz="2000" i="1">
                              <a:latin typeface="Times New Roman" pitchFamily="18" charset="0"/>
                              <a:ea typeface="黑体" pitchFamily="2" charset="-122"/>
                            </a:rPr>
                            <a:t>x</a:t>
                          </a:r>
                          <a:r>
                            <a:rPr lang="zh-CN" altLang="en-US" sz="2000">
                              <a:latin typeface="Times New Roman" pitchFamily="18" charset="0"/>
                              <a:ea typeface="黑体" pitchFamily="2" charset="-122"/>
                            </a:rPr>
                            <a:t>）</a:t>
                          </a:r>
                          <a:r>
                            <a:rPr lang="en-US" altLang="zh-CN" sz="2000">
                              <a:latin typeface="Times New Roman" pitchFamily="18" charset="0"/>
                              <a:ea typeface="黑体" pitchFamily="2" charset="-122"/>
                            </a:rPr>
                            <a:t>=</a:t>
                          </a:r>
                          <a:r>
                            <a:rPr lang="en-US" altLang="zh-CN" sz="2000" i="1">
                              <a:latin typeface="Times New Roman" pitchFamily="18" charset="0"/>
                              <a:ea typeface="黑体" pitchFamily="2" charset="-122"/>
                            </a:rPr>
                            <a:t>P</a:t>
                          </a:r>
                          <a:r>
                            <a:rPr lang="zh-CN" altLang="en-US" sz="2000">
                              <a:latin typeface="Times New Roman" pitchFamily="18" charset="0"/>
                              <a:ea typeface="黑体" pitchFamily="2" charset="-122"/>
                            </a:rPr>
                            <a:t>（</a:t>
                          </a:r>
                          <a:r>
                            <a:rPr lang="en-US" altLang="zh-CN" sz="2000" i="1">
                              <a:latin typeface="Times New Roman" pitchFamily="18" charset="0"/>
                              <a:ea typeface="黑体" pitchFamily="2" charset="-122"/>
                            </a:rPr>
                            <a:t>x</a:t>
                          </a:r>
                          <a:r>
                            <a:rPr lang="zh-CN" altLang="en-US" sz="2000">
                              <a:latin typeface="Times New Roman" pitchFamily="18" charset="0"/>
                              <a:ea typeface="黑体" pitchFamily="2" charset="-122"/>
                            </a:rPr>
                            <a:t>）</a:t>
                          </a:r>
                          <a:r>
                            <a:rPr lang="en-US" altLang="zh-CN" sz="2000">
                              <a:latin typeface="Times New Roman" pitchFamily="18" charset="0"/>
                              <a:ea typeface="黑体" pitchFamily="2" charset="-122"/>
                            </a:rPr>
                            <a:t>+                            </a:t>
                          </a:r>
                          <a:r>
                            <a:rPr lang="zh-CN" altLang="en-US" sz="2000">
                              <a:latin typeface="Times New Roman" pitchFamily="18" charset="0"/>
                              <a:ea typeface="黑体" pitchFamily="2" charset="-122"/>
                            </a:rPr>
                            <a:t>－</a:t>
                          </a:r>
                        </a:p>
                        <a:p>
                          <a:pPr algn="just">
                            <a:lnSpc>
                              <a:spcPct val="140000"/>
                            </a:lnSpc>
                          </a:pPr>
                          <a:r>
                            <a:rPr lang="zh-CN" altLang="en-US" sz="2000">
                              <a:latin typeface="Times New Roman" pitchFamily="18" charset="0"/>
                              <a:ea typeface="黑体" pitchFamily="2" charset="-122"/>
                            </a:rPr>
                            <a:t>                                                      </a:t>
                          </a:r>
                          <a:r>
                            <a:rPr lang="en-US" altLang="zh-CN" sz="2000">
                              <a:latin typeface="Times New Roman" pitchFamily="18" charset="0"/>
                              <a:ea typeface="黑体" pitchFamily="2" charset="-122"/>
                            </a:rPr>
                            <a:t>=0</a:t>
                          </a:r>
                          <a:r>
                            <a:rPr lang="zh-CN" altLang="en-US" sz="2000" b="1">
                              <a:latin typeface="Times New Roman" pitchFamily="18" charset="0"/>
                              <a:ea typeface="黑体" pitchFamily="2" charset="-122"/>
                            </a:rPr>
                            <a:t>。</a:t>
                          </a:r>
                        </a:p>
                      </a:txBody>
                      <a:useSpRect/>
                    </a:txSp>
                  </a:sp>
                  <a:sp>
                    <a:nvSpPr>
                      <a:cNvPr id="34822" name="Rectangle 6"/>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20"/>
                      <a:srcRect/>
                      <a:stretch>
                        <a:fillRect/>
                      </a:stretch>
                    </a:blipFill>
                    <a:spPr bwMode="auto">
                      <a:xfrm>
                        <a:off x="4067175" y="2349500"/>
                        <a:ext cx="1800225" cy="406400"/>
                      </a:xfrm>
                      <a:prstGeom prst="rect">
                        <a:avLst/>
                      </a:prstGeom>
                      <a:noFill/>
                    </a:spPr>
                  </a:pic>
                  <a:sp>
                    <a:nvSpPr>
                      <a:cNvPr id="34824" name="Rectangle 8"/>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3"/>
                      <a:cNvPicPr>
                        <a:picLocks noChangeAspect="1" noChangeArrowheads="1"/>
                      </a:cNvPicPr>
                    </a:nvPicPr>
                    <a:blipFill>
                      <a:blip r:embed="rId21"/>
                      <a:srcRect/>
                      <a:stretch>
                        <a:fillRect/>
                      </a:stretch>
                    </a:blipFill>
                    <a:spPr bwMode="auto">
                      <a:xfrm>
                        <a:off x="3132138" y="2763838"/>
                        <a:ext cx="1008062" cy="406400"/>
                      </a:xfrm>
                      <a:prstGeom prst="rect">
                        <a:avLst/>
                      </a:prstGeom>
                      <a:noFill/>
                    </a:spPr>
                  </a:pic>
                  <a:sp>
                    <a:nvSpPr>
                      <a:cNvPr id="34826" name="Rectangle 10"/>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4"/>
                      <a:cNvPicPr>
                        <a:picLocks noChangeAspect="1" noChangeArrowheads="1"/>
                      </a:cNvPicPr>
                    </a:nvPicPr>
                    <a:blipFill>
                      <a:blip r:embed="rId20"/>
                      <a:srcRect/>
                      <a:stretch>
                        <a:fillRect/>
                      </a:stretch>
                    </a:blipFill>
                    <a:spPr bwMode="auto">
                      <a:xfrm>
                        <a:off x="4067175" y="4062413"/>
                        <a:ext cx="1800225" cy="404812"/>
                      </a:xfrm>
                      <a:prstGeom prst="rect">
                        <a:avLst/>
                      </a:prstGeom>
                      <a:noFill/>
                    </a:spPr>
                  </a:pic>
                  <a:sp>
                    <a:nvSpPr>
                      <a:cNvPr id="34828" name="Rectangle 12"/>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5"/>
                      <a:cNvPicPr>
                        <a:picLocks noChangeAspect="1" noChangeArrowheads="1"/>
                      </a:cNvPicPr>
                    </a:nvPicPr>
                    <a:blipFill>
                      <a:blip r:embed="rId21"/>
                      <a:srcRect/>
                      <a:stretch>
                        <a:fillRect/>
                      </a:stretch>
                    </a:blipFill>
                    <a:spPr bwMode="auto">
                      <a:xfrm>
                        <a:off x="3059113" y="4479925"/>
                        <a:ext cx="1008062" cy="404813"/>
                      </a:xfrm>
                      <a:prstGeom prst="rect">
                        <a:avLst/>
                      </a:prstGeom>
                      <a:noFill/>
                    </a:spPr>
                  </a:pic>
                  <a:sp>
                    <a:nvSpPr>
                      <a:cNvPr id="34829" name="Text Box 13"/>
                      <a:cNvSpPr txBox="1">
                        <a:spLocks noChangeArrowheads="1"/>
                      </a:cNvSpPr>
                    </a:nvSpPr>
                    <a:spPr bwMode="auto">
                      <a:xfrm>
                        <a:off x="468313" y="4787900"/>
                        <a:ext cx="7991475" cy="16795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30000"/>
                            </a:lnSpc>
                            <a:spcBef>
                              <a:spcPct val="50000"/>
                            </a:spcBef>
                          </a:pPr>
                          <a:r>
                            <a:rPr lang="en-US" altLang="zh-CN" sz="2000" b="1">
                              <a:solidFill>
                                <a:schemeClr val="tx2"/>
                              </a:solidFill>
                              <a:latin typeface="黑体" pitchFamily="2" charset="-122"/>
                              <a:ea typeface="黑体" pitchFamily="2" charset="-122"/>
                            </a:rPr>
                            <a:t>   </a:t>
                          </a:r>
                          <a:r>
                            <a:rPr lang="zh-CN" altLang="en-US" sz="2000" b="1">
                              <a:solidFill>
                                <a:schemeClr val="tx2"/>
                              </a:solidFill>
                              <a:latin typeface="黑体" pitchFamily="2" charset="-122"/>
                              <a:ea typeface="黑体" pitchFamily="2" charset="-122"/>
                            </a:rPr>
                            <a:t>读者看到上一行末尾的减号，就知道此式没有排完，下一行是由上一行转行来的，无论公式后面加不加点号，都不会产生误解。这里的</a:t>
                          </a:r>
                          <a:r>
                            <a:rPr lang="zh-CN" altLang="en-US" sz="2000" b="1">
                              <a:solidFill>
                                <a:schemeClr val="tx2"/>
                              </a:solidFill>
                              <a:latin typeface="Arial"/>
                              <a:ea typeface="黑体" pitchFamily="2" charset="-122"/>
                            </a:rPr>
                            <a:t>“</a:t>
                          </a:r>
                          <a:r>
                            <a:rPr lang="zh-CN" altLang="en-US" sz="2000" b="1">
                              <a:solidFill>
                                <a:schemeClr val="tx2"/>
                              </a:solidFill>
                              <a:latin typeface="黑体" pitchFamily="2" charset="-122"/>
                              <a:ea typeface="黑体" pitchFamily="2" charset="-122"/>
                            </a:rPr>
                            <a:t>－</a:t>
                          </a:r>
                          <a:r>
                            <a:rPr lang="zh-CN" altLang="en-US" sz="2000" b="1">
                              <a:solidFill>
                                <a:schemeClr val="tx2"/>
                              </a:solidFill>
                              <a:latin typeface="Arial"/>
                              <a:ea typeface="黑体" pitchFamily="2" charset="-122"/>
                            </a:rPr>
                            <a:t>”</a:t>
                          </a:r>
                          <a:r>
                            <a:rPr lang="zh-CN" altLang="en-US" sz="2000" b="1">
                              <a:solidFill>
                                <a:schemeClr val="tx2"/>
                              </a:solidFill>
                              <a:latin typeface="黑体" pitchFamily="2" charset="-122"/>
                              <a:ea typeface="黑体" pitchFamily="2" charset="-122"/>
                            </a:rPr>
                            <a:t>，既是运算符号，又是连式符号，跟英文单词转行时需加的连字符所起的作用相同。</a:t>
                          </a:r>
                        </a:p>
                      </a:txBody>
                      <a:useSpRect/>
                    </a:txSp>
                  </a:sp>
                </lc:lockedCanvas>
              </a:graphicData>
            </a:graphic>
          </wp:inline>
        </w:drawing>
      </w:r>
    </w:p>
    <w:p w:rsidR="006602CF" w:rsidRDefault="006602CF" w:rsidP="006602CF">
      <w:pPr>
        <w:rPr>
          <w:rFonts w:hint="eastAsia"/>
        </w:rPr>
      </w:pPr>
      <w:r w:rsidRPr="006602CF">
        <w:drawing>
          <wp:inline distT="0" distB="0" distL="0" distR="0">
            <wp:extent cx="5274310" cy="2979008"/>
            <wp:effectExtent l="0" t="0" r="0" b="0"/>
            <wp:docPr id="16" name="对象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038" cy="4473575"/>
                      <a:chOff x="612775" y="1052513"/>
                      <a:chExt cx="7920038" cy="4473575"/>
                    </a:xfrm>
                  </a:grpSpPr>
                  <a:sp>
                    <a:nvSpPr>
                      <a:cNvPr id="35844" name="Text Box 4"/>
                      <a:cNvSpPr txBox="1">
                        <a:spLocks noChangeArrowheads="1"/>
                      </a:cNvSpPr>
                    </a:nvSpPr>
                    <a:spPr bwMode="auto">
                      <a:xfrm>
                        <a:off x="612775" y="1052513"/>
                        <a:ext cx="7920038" cy="44735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50000"/>
                            </a:lnSpc>
                          </a:pPr>
                          <a:r>
                            <a:rPr lang="en-US" altLang="zh-CN" sz="2000" b="1">
                              <a:solidFill>
                                <a:schemeClr val="tx2"/>
                              </a:solidFill>
                              <a:latin typeface="黑体" pitchFamily="2" charset="-122"/>
                              <a:ea typeface="黑体" pitchFamily="2" charset="-122"/>
                            </a:rPr>
                            <a:t>    </a:t>
                          </a:r>
                          <a:r>
                            <a:rPr lang="zh-CN" altLang="en-US" sz="2400" b="1">
                              <a:solidFill>
                                <a:schemeClr val="tx2"/>
                              </a:solidFill>
                              <a:latin typeface="黑体" pitchFamily="2" charset="-122"/>
                              <a:ea typeface="黑体" pitchFamily="2" charset="-122"/>
                            </a:rPr>
                            <a:t>至于转行的式子怎么排法，是居中排，还是与第</a:t>
                          </a:r>
                          <a:r>
                            <a:rPr lang="en-US" altLang="zh-CN" sz="2400" b="1">
                              <a:solidFill>
                                <a:schemeClr val="tx2"/>
                              </a:solidFill>
                              <a:latin typeface="Times New Roman" pitchFamily="18" charset="0"/>
                              <a:ea typeface="黑体" pitchFamily="2" charset="-122"/>
                            </a:rPr>
                            <a:t>1</a:t>
                          </a:r>
                          <a:r>
                            <a:rPr lang="zh-CN" altLang="en-US" sz="2400" b="1">
                              <a:solidFill>
                                <a:schemeClr val="tx2"/>
                              </a:solidFill>
                              <a:latin typeface="黑体" pitchFamily="2" charset="-122"/>
                              <a:ea typeface="黑体" pitchFamily="2" charset="-122"/>
                            </a:rPr>
                            <a:t>行的式子齐头，或是比第</a:t>
                          </a:r>
                          <a:r>
                            <a:rPr lang="en-US" altLang="zh-CN" sz="2400" b="1">
                              <a:solidFill>
                                <a:schemeClr val="tx2"/>
                              </a:solidFill>
                              <a:latin typeface="Times New Roman" pitchFamily="18" charset="0"/>
                              <a:ea typeface="黑体" pitchFamily="2" charset="-122"/>
                            </a:rPr>
                            <a:t>1</a:t>
                          </a:r>
                          <a:r>
                            <a:rPr lang="zh-CN" altLang="en-US" sz="2400" b="1">
                              <a:solidFill>
                                <a:schemeClr val="tx2"/>
                              </a:solidFill>
                              <a:latin typeface="黑体" pitchFamily="2" charset="-122"/>
                              <a:ea typeface="黑体" pitchFamily="2" charset="-122"/>
                            </a:rPr>
                            <a:t>行式子缩进几格；如果转行多次，转行的式子是否要左齐头排或居中排：新标准未作规定。这些需要编辑根据版面设计要求和实际情况做出合理安排。</a:t>
                          </a:r>
                        </a:p>
                        <a:p>
                          <a:pPr algn="just">
                            <a:lnSpc>
                              <a:spcPct val="150000"/>
                            </a:lnSpc>
                          </a:pPr>
                          <a:r>
                            <a:rPr lang="zh-CN" altLang="en-US" sz="2400" b="1">
                              <a:solidFill>
                                <a:schemeClr val="tx2"/>
                              </a:solidFill>
                              <a:latin typeface="黑体" pitchFamily="2" charset="-122"/>
                              <a:ea typeface="黑体" pitchFamily="2" charset="-122"/>
                            </a:rPr>
                            <a:t>    新的转行规则比传统的转行方式有较大的改变，不符合人们的传统习惯，但他比传统方式具有更多优越之处；所以我们应积极宣传，认真采用。</a:t>
                          </a:r>
                        </a:p>
                      </a:txBody>
                      <a:useSpRect/>
                    </a:txSp>
                  </a:sp>
                </lc:lockedCanvas>
              </a:graphicData>
            </a:graphic>
          </wp:inline>
        </w:drawing>
      </w:r>
    </w:p>
    <w:p w:rsidR="006602CF" w:rsidRDefault="006602CF" w:rsidP="006602CF">
      <w:pPr>
        <w:rPr>
          <w:rFonts w:hint="eastAsia"/>
        </w:rPr>
      </w:pPr>
      <w:r w:rsidRPr="006602CF">
        <w:lastRenderedPageBreak/>
        <w:drawing>
          <wp:inline distT="0" distB="0" distL="0" distR="0">
            <wp:extent cx="5274310" cy="4023493"/>
            <wp:effectExtent l="0" t="0" r="0" b="0"/>
            <wp:docPr id="17" name="对象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500" cy="6151563"/>
                      <a:chOff x="468313" y="476250"/>
                      <a:chExt cx="8064500" cy="6151563"/>
                    </a:xfrm>
                  </a:grpSpPr>
                  <a:sp>
                    <a:nvSpPr>
                      <a:cNvPr id="36868" name="Text Box 4"/>
                      <a:cNvSpPr txBox="1">
                        <a:spLocks noChangeArrowheads="1"/>
                      </a:cNvSpPr>
                    </a:nvSpPr>
                    <a:spPr bwMode="auto">
                      <a:xfrm>
                        <a:off x="468313" y="476250"/>
                        <a:ext cx="8064500" cy="594042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nSpc>
                              <a:spcPct val="160000"/>
                            </a:lnSpc>
                          </a:pPr>
                          <a:r>
                            <a:rPr lang="en-US" altLang="zh-CN" sz="2000" b="1" dirty="0">
                              <a:solidFill>
                                <a:schemeClr val="tx2"/>
                              </a:solidFill>
                              <a:latin typeface="Times New Roman" pitchFamily="18" charset="0"/>
                              <a:ea typeface="黑体" pitchFamily="2" charset="-122"/>
                            </a:rPr>
                            <a:t>      </a:t>
                          </a:r>
                          <a:r>
                            <a:rPr lang="zh-CN" altLang="en-US" sz="2000" b="1" dirty="0">
                              <a:solidFill>
                                <a:schemeClr val="tx2"/>
                              </a:solidFill>
                              <a:latin typeface="Times New Roman" pitchFamily="18" charset="0"/>
                              <a:ea typeface="黑体" pitchFamily="2" charset="-122"/>
                            </a:rPr>
                            <a:t>（</a:t>
                          </a:r>
                          <a:r>
                            <a:rPr lang="en-US" altLang="zh-CN" sz="2000" b="1" dirty="0">
                              <a:solidFill>
                                <a:schemeClr val="tx2"/>
                              </a:solidFill>
                              <a:latin typeface="Times New Roman" pitchFamily="18" charset="0"/>
                              <a:ea typeface="黑体" pitchFamily="2" charset="-122"/>
                            </a:rPr>
                            <a:t>2</a:t>
                          </a:r>
                          <a:r>
                            <a:rPr lang="zh-CN" altLang="en-US" sz="2000" b="1" dirty="0">
                              <a:solidFill>
                                <a:schemeClr val="tx2"/>
                              </a:solidFill>
                              <a:latin typeface="Times New Roman" pitchFamily="18" charset="0"/>
                              <a:ea typeface="黑体" pitchFamily="2" charset="-122"/>
                            </a:rPr>
                            <a:t>）长分式转行。</a:t>
                          </a:r>
                        </a:p>
                        <a:p>
                          <a:pPr>
                            <a:lnSpc>
                              <a:spcPct val="160000"/>
                            </a:lnSpc>
                          </a:pPr>
                          <a:r>
                            <a:rPr lang="zh-CN" altLang="en-US" sz="2000" b="1" dirty="0">
                              <a:solidFill>
                                <a:schemeClr val="tx2"/>
                              </a:solidFill>
                              <a:latin typeface="Times New Roman" pitchFamily="18" charset="0"/>
                              <a:ea typeface="黑体" pitchFamily="2" charset="-122"/>
                            </a:rPr>
                            <a:t>        长分式的转行方法，可以先把分母写成负数幂的形式，然后再按新规则来转。</a:t>
                          </a:r>
                        </a:p>
                        <a:p>
                          <a:pPr>
                            <a:lnSpc>
                              <a:spcPct val="160000"/>
                            </a:lnSpc>
                          </a:pPr>
                          <a:r>
                            <a:rPr lang="zh-CN" altLang="en-US" sz="2000" b="1" dirty="0">
                              <a:solidFill>
                                <a:schemeClr val="tx2"/>
                              </a:solidFill>
                              <a:latin typeface="Times New Roman" pitchFamily="18" charset="0"/>
                              <a:ea typeface="黑体" pitchFamily="2" charset="-122"/>
                            </a:rPr>
                            <a:t>        如果一定要排成竖排分式，则可按下列方法来转行：若分子分母均由相乘的因子构成，就可以在适当的相乘因子处转，并在上行末尾加上乘号；若分子分母均为多项式，就可以在</a:t>
                          </a:r>
                          <a:r>
                            <a:rPr lang="zh-CN" altLang="en-US" sz="2000" b="1" dirty="0">
                              <a:solidFill>
                                <a:schemeClr val="tx2"/>
                              </a:solidFill>
                              <a:latin typeface="宋体"/>
                            </a:rPr>
                            <a:t>“</a:t>
                          </a:r>
                          <a:r>
                            <a:rPr lang="en-US" altLang="zh-CN" sz="2000" b="1" dirty="0">
                              <a:solidFill>
                                <a:schemeClr val="tx2"/>
                              </a:solidFill>
                              <a:latin typeface="Times New Roman" pitchFamily="18" charset="0"/>
                              <a:ea typeface="黑体" pitchFamily="2" charset="-122"/>
                            </a:rPr>
                            <a:t>+</a:t>
                          </a:r>
                          <a:r>
                            <a:rPr lang="en-US" altLang="zh-CN" sz="2000" b="1" dirty="0">
                              <a:solidFill>
                                <a:schemeClr val="tx2"/>
                              </a:solidFill>
                              <a:latin typeface="宋体"/>
                            </a:rPr>
                            <a:t>”</a:t>
                          </a:r>
                          <a:r>
                            <a:rPr lang="zh-CN" altLang="en-US" sz="2000" b="1" dirty="0">
                              <a:solidFill>
                                <a:schemeClr val="tx2"/>
                              </a:solidFill>
                              <a:latin typeface="Times New Roman" pitchFamily="18" charset="0"/>
                              <a:ea typeface="黑体" pitchFamily="2" charset="-122"/>
                            </a:rPr>
                            <a:t>、</a:t>
                          </a:r>
                          <a:r>
                            <a:rPr lang="zh-CN" altLang="en-US" sz="2000" b="1" dirty="0">
                              <a:solidFill>
                                <a:schemeClr val="tx2"/>
                              </a:solidFill>
                              <a:latin typeface="宋体"/>
                            </a:rPr>
                            <a:t>“</a:t>
                          </a:r>
                          <a:r>
                            <a:rPr lang="zh-CN" altLang="en-US" sz="2000" b="1" dirty="0">
                              <a:solidFill>
                                <a:schemeClr val="tx2"/>
                              </a:solidFill>
                              <a:latin typeface="Times New Roman" pitchFamily="18" charset="0"/>
                              <a:ea typeface="黑体" pitchFamily="2" charset="-122"/>
                            </a:rPr>
                            <a:t>－</a:t>
                          </a:r>
                          <a:r>
                            <a:rPr lang="zh-CN" altLang="en-US" sz="2000" b="1" dirty="0">
                              <a:solidFill>
                                <a:schemeClr val="tx2"/>
                              </a:solidFill>
                              <a:latin typeface="宋体"/>
                            </a:rPr>
                            <a:t>”</a:t>
                          </a:r>
                          <a:r>
                            <a:rPr lang="zh-CN" altLang="en-US" sz="2000" b="1" dirty="0">
                              <a:solidFill>
                                <a:schemeClr val="tx2"/>
                              </a:solidFill>
                              <a:latin typeface="Times New Roman" pitchFamily="18" charset="0"/>
                              <a:ea typeface="黑体" pitchFamily="2" charset="-122"/>
                            </a:rPr>
                            <a:t>号后断开并各自转行，并在上行末和下行首分别加上符号</a:t>
                          </a:r>
                          <a:r>
                            <a:rPr lang="zh-CN" altLang="en-US" sz="2000" b="1" dirty="0">
                              <a:solidFill>
                                <a:schemeClr val="tx2"/>
                              </a:solidFill>
                              <a:latin typeface="宋体"/>
                            </a:rPr>
                            <a:t>“</a:t>
                          </a:r>
                          <a:r>
                            <a:rPr lang="zh-CN" altLang="en-US" sz="2000" b="1" dirty="0">
                              <a:solidFill>
                                <a:schemeClr val="tx2"/>
                              </a:solidFill>
                              <a:latin typeface="Times New Roman" pitchFamily="18" charset="0"/>
                              <a:ea typeface="黑体" pitchFamily="2" charset="-122"/>
                            </a:rPr>
                            <a:t>→</a:t>
                          </a:r>
                          <a:r>
                            <a:rPr lang="zh-CN" altLang="en-US" sz="2000" b="1" dirty="0">
                              <a:solidFill>
                                <a:schemeClr val="tx2"/>
                              </a:solidFill>
                              <a:latin typeface="宋体"/>
                            </a:rPr>
                            <a:t>”</a:t>
                          </a:r>
                          <a:r>
                            <a:rPr lang="zh-CN" altLang="en-US" sz="2000" b="1" dirty="0">
                              <a:solidFill>
                                <a:schemeClr val="tx2"/>
                              </a:solidFill>
                              <a:latin typeface="Times New Roman" pitchFamily="18" charset="0"/>
                              <a:ea typeface="黑体" pitchFamily="2" charset="-122"/>
                            </a:rPr>
                            <a:t>和</a:t>
                          </a:r>
                          <a:r>
                            <a:rPr lang="zh-CN" altLang="en-US" sz="2000" b="1" dirty="0">
                              <a:solidFill>
                                <a:schemeClr val="tx2"/>
                              </a:solidFill>
                              <a:latin typeface="宋体"/>
                            </a:rPr>
                            <a:t>“</a:t>
                          </a:r>
                          <a:r>
                            <a:rPr lang="zh-CN" altLang="en-US" sz="2000" b="1" dirty="0">
                              <a:solidFill>
                                <a:schemeClr val="tx2"/>
                              </a:solidFill>
                              <a:latin typeface="Times New Roman" pitchFamily="18" charset="0"/>
                              <a:ea typeface="黑体" pitchFamily="2" charset="-122"/>
                            </a:rPr>
                            <a:t>←</a:t>
                          </a:r>
                          <a:r>
                            <a:rPr lang="zh-CN" altLang="en-US" sz="2000" b="1" dirty="0">
                              <a:solidFill>
                                <a:schemeClr val="tx2"/>
                              </a:solidFill>
                              <a:latin typeface="宋体"/>
                            </a:rPr>
                            <a:t>”</a:t>
                          </a:r>
                          <a:r>
                            <a:rPr lang="zh-CN" altLang="en-US" sz="2000" b="1" dirty="0">
                              <a:solidFill>
                                <a:schemeClr val="tx2"/>
                              </a:solidFill>
                              <a:latin typeface="Times New Roman" pitchFamily="18" charset="0"/>
                              <a:ea typeface="黑体" pitchFamily="2" charset="-122"/>
                            </a:rPr>
                            <a:t>。</a:t>
                          </a:r>
                        </a:p>
                        <a:p>
                          <a:pPr>
                            <a:lnSpc>
                              <a:spcPct val="160000"/>
                            </a:lnSpc>
                          </a:pPr>
                          <a:r>
                            <a:rPr lang="zh-CN" altLang="en-US" sz="2000" b="1" dirty="0">
                              <a:solidFill>
                                <a:schemeClr val="tx2"/>
                              </a:solidFill>
                              <a:latin typeface="Times New Roman" pitchFamily="18" charset="0"/>
                              <a:ea typeface="黑体" pitchFamily="2" charset="-122"/>
                            </a:rPr>
                            <a:t>      例如：                                                            ，</a:t>
                          </a:r>
                        </a:p>
                        <a:p>
                          <a:pPr>
                            <a:lnSpc>
                              <a:spcPct val="160000"/>
                            </a:lnSpc>
                          </a:pPr>
                          <a:r>
                            <a:rPr lang="zh-CN" altLang="en-US" sz="2000" b="1" dirty="0">
                              <a:solidFill>
                                <a:schemeClr val="tx2"/>
                              </a:solidFill>
                              <a:latin typeface="Times New Roman" pitchFamily="18" charset="0"/>
                              <a:ea typeface="黑体" pitchFamily="2" charset="-122"/>
                            </a:rPr>
                            <a:t> </a:t>
                          </a:r>
                        </a:p>
                        <a:p>
                          <a:pPr>
                            <a:lnSpc>
                              <a:spcPct val="160000"/>
                            </a:lnSpc>
                          </a:pPr>
                          <a:r>
                            <a:rPr lang="zh-CN" altLang="en-US" sz="2000" b="1" dirty="0">
                              <a:solidFill>
                                <a:schemeClr val="tx2"/>
                              </a:solidFill>
                              <a:latin typeface="Times New Roman" pitchFamily="18" charset="0"/>
                              <a:ea typeface="黑体" pitchFamily="2" charset="-122"/>
                            </a:rPr>
                            <a:t>可排成                                     →</a:t>
                          </a:r>
                        </a:p>
                        <a:p>
                          <a:pPr>
                            <a:lnSpc>
                              <a:spcPct val="160000"/>
                            </a:lnSpc>
                          </a:pPr>
                          <a:r>
                            <a:rPr lang="zh-CN" altLang="en-US" sz="2000" b="1" dirty="0">
                              <a:solidFill>
                                <a:schemeClr val="tx2"/>
                              </a:solidFill>
                              <a:latin typeface="Times New Roman" pitchFamily="18" charset="0"/>
                              <a:ea typeface="黑体" pitchFamily="2" charset="-122"/>
                            </a:rPr>
                            <a:t>                  </a:t>
                          </a:r>
                        </a:p>
                        <a:p>
                          <a:pPr>
                            <a:lnSpc>
                              <a:spcPct val="160000"/>
                            </a:lnSpc>
                          </a:pPr>
                          <a:r>
                            <a:rPr lang="zh-CN" altLang="en-US" sz="2000" b="1" dirty="0">
                              <a:solidFill>
                                <a:schemeClr val="tx2"/>
                              </a:solidFill>
                              <a:latin typeface="Times New Roman" pitchFamily="18" charset="0"/>
                              <a:ea typeface="黑体" pitchFamily="2" charset="-122"/>
                            </a:rPr>
                            <a:t>                     ←                           。</a:t>
                          </a:r>
                        </a:p>
                      </a:txBody>
                      <a:useSpRect/>
                    </a:txSp>
                  </a:sp>
                  <a:sp>
                    <a:nvSpPr>
                      <a:cNvPr id="36870" name="Rectangle 6"/>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22"/>
                      <a:srcRect/>
                      <a:stretch>
                        <a:fillRect/>
                      </a:stretch>
                    </a:blipFill>
                    <a:spPr bwMode="auto">
                      <a:xfrm>
                        <a:off x="1619250" y="4005263"/>
                        <a:ext cx="3744913" cy="647700"/>
                      </a:xfrm>
                      <a:prstGeom prst="rect">
                        <a:avLst/>
                      </a:prstGeom>
                      <a:noFill/>
                    </a:spPr>
                  </a:pic>
                  <a:sp>
                    <a:nvSpPr>
                      <a:cNvPr id="36872" name="Rectangle 8"/>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3"/>
                      <a:cNvPicPr>
                        <a:picLocks noChangeAspect="1" noChangeArrowheads="1"/>
                      </a:cNvPicPr>
                    </a:nvPicPr>
                    <a:blipFill>
                      <a:blip r:embed="rId23"/>
                      <a:srcRect/>
                      <a:stretch>
                        <a:fillRect/>
                      </a:stretch>
                    </a:blipFill>
                    <a:spPr bwMode="auto">
                      <a:xfrm>
                        <a:off x="1550988" y="4973638"/>
                        <a:ext cx="2160587" cy="647700"/>
                      </a:xfrm>
                      <a:prstGeom prst="rect">
                        <a:avLst/>
                      </a:prstGeom>
                      <a:noFill/>
                    </a:spPr>
                  </a:pic>
                  <a:sp>
                    <a:nvSpPr>
                      <a:cNvPr id="36874" name="Rectangle 10"/>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4"/>
                      <a:cNvPicPr>
                        <a:picLocks noChangeAspect="1" noChangeArrowheads="1"/>
                      </a:cNvPicPr>
                    </a:nvPicPr>
                    <a:blipFill>
                      <a:blip r:embed="rId24"/>
                      <a:srcRect/>
                      <a:stretch>
                        <a:fillRect/>
                      </a:stretch>
                    </a:blipFill>
                    <a:spPr bwMode="auto">
                      <a:xfrm>
                        <a:off x="2220913" y="5940425"/>
                        <a:ext cx="1436687" cy="687388"/>
                      </a:xfrm>
                      <a:prstGeom prst="rect">
                        <a:avLst/>
                      </a:prstGeom>
                      <a:noFill/>
                    </a:spPr>
                  </a:pic>
                </lc:lockedCanvas>
              </a:graphicData>
            </a:graphic>
          </wp:inline>
        </w:drawing>
      </w:r>
    </w:p>
    <w:p w:rsidR="006602CF" w:rsidRDefault="006602CF" w:rsidP="006602CF">
      <w:pPr>
        <w:rPr>
          <w:rFonts w:hint="eastAsia"/>
        </w:rPr>
      </w:pPr>
      <w:r w:rsidRPr="006602CF">
        <w:drawing>
          <wp:inline distT="0" distB="0" distL="0" distR="0">
            <wp:extent cx="5274310" cy="3407546"/>
            <wp:effectExtent l="0" t="0" r="0" b="0"/>
            <wp:docPr id="18" name="对象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500" cy="5210175"/>
                      <a:chOff x="611188" y="549275"/>
                      <a:chExt cx="8064500" cy="5210175"/>
                    </a:xfrm>
                  </a:grpSpPr>
                  <a:sp>
                    <a:nvSpPr>
                      <a:cNvPr id="37892" name="Text Box 4"/>
                      <a:cNvSpPr txBox="1">
                        <a:spLocks noChangeArrowheads="1"/>
                      </a:cNvSpPr>
                    </a:nvSpPr>
                    <a:spPr bwMode="auto">
                      <a:xfrm>
                        <a:off x="611188" y="549275"/>
                        <a:ext cx="8064500" cy="52101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75000"/>
                            </a:lnSpc>
                          </a:pPr>
                          <a:r>
                            <a:rPr lang="en-US" altLang="zh-CN" sz="2000" b="1">
                              <a:solidFill>
                                <a:schemeClr val="tx2"/>
                              </a:solidFill>
                              <a:latin typeface="Times New Roman" pitchFamily="18" charset="0"/>
                              <a:ea typeface="黑体" pitchFamily="2" charset="-122"/>
                            </a:rPr>
                            <a:t>      </a:t>
                          </a:r>
                          <a:r>
                            <a:rPr lang="zh-CN" altLang="en-US" sz="2400" b="1">
                              <a:solidFill>
                                <a:schemeClr val="tx2"/>
                              </a:solidFill>
                              <a:latin typeface="Times New Roman" pitchFamily="18" charset="0"/>
                              <a:ea typeface="黑体" pitchFamily="2" charset="-122"/>
                            </a:rPr>
                            <a:t>（</a:t>
                          </a:r>
                          <a:r>
                            <a:rPr lang="en-US" altLang="zh-CN" sz="2400" b="1">
                              <a:solidFill>
                                <a:schemeClr val="tx2"/>
                              </a:solidFill>
                              <a:latin typeface="Times New Roman" pitchFamily="18" charset="0"/>
                              <a:ea typeface="黑体" pitchFamily="2" charset="-122"/>
                            </a:rPr>
                            <a:t>3</a:t>
                          </a:r>
                          <a:r>
                            <a:rPr lang="zh-CN" altLang="en-US" sz="2400" b="1">
                              <a:solidFill>
                                <a:schemeClr val="tx2"/>
                              </a:solidFill>
                              <a:latin typeface="Times New Roman" pitchFamily="18" charset="0"/>
                              <a:ea typeface="黑体" pitchFamily="2" charset="-122"/>
                            </a:rPr>
                            <a:t>）根式转行</a:t>
                          </a:r>
                        </a:p>
                        <a:p>
                          <a:pPr algn="just">
                            <a:lnSpc>
                              <a:spcPct val="175000"/>
                            </a:lnSpc>
                          </a:pPr>
                          <a:r>
                            <a:rPr lang="zh-CN" altLang="en-US" sz="2400" b="1">
                              <a:solidFill>
                                <a:schemeClr val="tx2"/>
                              </a:solidFill>
                              <a:latin typeface="Times New Roman" pitchFamily="18" charset="0"/>
                              <a:ea typeface="黑体" pitchFamily="2" charset="-122"/>
                            </a:rPr>
                            <a:t>       较长或较复杂的根式需要转行时，可先将其改写成分数指数的形式，然后按新规则转行。例如：               需转行，可以先改写成  </a:t>
                          </a:r>
                          <a:r>
                            <a:rPr lang="en-US" altLang="zh-CN" sz="2400" b="1">
                              <a:latin typeface="Times New Roman" pitchFamily="18" charset="0"/>
                              <a:ea typeface="黑体" pitchFamily="2" charset="-122"/>
                            </a:rPr>
                            <a:t>(</a:t>
                          </a:r>
                          <a:r>
                            <a:rPr lang="en-US" altLang="zh-CN" sz="2400" b="1" i="1">
                              <a:latin typeface="Times New Roman" pitchFamily="18" charset="0"/>
                              <a:ea typeface="黑体" pitchFamily="2" charset="-122"/>
                            </a:rPr>
                            <a:t>a</a:t>
                          </a:r>
                          <a:r>
                            <a:rPr lang="en-US" altLang="zh-CN" sz="2400" b="1">
                              <a:latin typeface="Times New Roman" pitchFamily="18" charset="0"/>
                              <a:ea typeface="黑体" pitchFamily="2" charset="-122"/>
                            </a:rPr>
                            <a:t>+</a:t>
                          </a:r>
                          <a:r>
                            <a:rPr lang="en-US" altLang="zh-CN" sz="2400" b="1" i="1">
                              <a:latin typeface="Times New Roman" pitchFamily="18" charset="0"/>
                              <a:ea typeface="黑体" pitchFamily="2" charset="-122"/>
                            </a:rPr>
                            <a:t>b</a:t>
                          </a:r>
                          <a:r>
                            <a:rPr lang="en-US" altLang="zh-CN" sz="2400" b="1">
                              <a:latin typeface="Times New Roman" pitchFamily="18" charset="0"/>
                              <a:ea typeface="黑体" pitchFamily="2" charset="-122"/>
                            </a:rPr>
                            <a:t>+…+</a:t>
                          </a:r>
                          <a:r>
                            <a:rPr lang="en-US" altLang="zh-CN" sz="2400" b="1" i="1">
                              <a:latin typeface="Times New Roman" pitchFamily="18" charset="0"/>
                              <a:ea typeface="黑体" pitchFamily="2" charset="-122"/>
                            </a:rPr>
                            <a:t>k</a:t>
                          </a:r>
                          <a:r>
                            <a:rPr lang="en-US" altLang="zh-CN" sz="2400" b="1">
                              <a:latin typeface="Times New Roman" pitchFamily="18" charset="0"/>
                              <a:ea typeface="黑体" pitchFamily="2" charset="-122"/>
                            </a:rPr>
                            <a:t>+</a:t>
                          </a:r>
                          <a:r>
                            <a:rPr lang="en-US" altLang="zh-CN" sz="2400" b="1" i="1">
                              <a:latin typeface="Times New Roman" pitchFamily="18" charset="0"/>
                              <a:ea typeface="黑体" pitchFamily="2" charset="-122"/>
                            </a:rPr>
                            <a:t>l</a:t>
                          </a:r>
                          <a:r>
                            <a:rPr lang="en-US" altLang="zh-CN" sz="2400" b="1">
                              <a:latin typeface="Times New Roman" pitchFamily="18" charset="0"/>
                              <a:ea typeface="黑体" pitchFamily="2" charset="-122"/>
                            </a:rPr>
                            <a:t>)</a:t>
                          </a:r>
                          <a:r>
                            <a:rPr lang="en-US" altLang="zh-CN" sz="2400" b="1" i="1" baseline="30000">
                              <a:latin typeface="Times New Roman" pitchFamily="18" charset="0"/>
                              <a:ea typeface="黑体" pitchFamily="2" charset="-122"/>
                            </a:rPr>
                            <a:t>n</a:t>
                          </a:r>
                          <a:r>
                            <a:rPr lang="en-US" altLang="zh-CN" sz="2400" b="1" baseline="30000">
                              <a:latin typeface="宋体" pitchFamily="2" charset="-122"/>
                            </a:rPr>
                            <a:t>/</a:t>
                          </a:r>
                          <a:r>
                            <a:rPr lang="en-US" altLang="zh-CN" sz="2400" b="1" i="1" baseline="30000">
                              <a:latin typeface="Times New Roman" pitchFamily="18" charset="0"/>
                              <a:ea typeface="黑体" pitchFamily="2" charset="-122"/>
                            </a:rPr>
                            <a:t>m </a:t>
                          </a:r>
                          <a:r>
                            <a:rPr lang="zh-CN" altLang="en-US" sz="2400" b="1">
                              <a:solidFill>
                                <a:schemeClr val="tx2"/>
                              </a:solidFill>
                              <a:latin typeface="Times New Roman" pitchFamily="18" charset="0"/>
                              <a:ea typeface="黑体" pitchFamily="2" charset="-122"/>
                            </a:rPr>
                            <a:t>，然后转行。</a:t>
                          </a:r>
                        </a:p>
                        <a:p>
                          <a:pPr algn="just">
                            <a:lnSpc>
                              <a:spcPct val="175000"/>
                            </a:lnSpc>
                          </a:pPr>
                          <a:r>
                            <a:rPr lang="zh-CN" altLang="en-US" sz="2400" b="1">
                              <a:solidFill>
                                <a:schemeClr val="tx2"/>
                              </a:solidFill>
                              <a:latin typeface="Times New Roman" pitchFamily="18" charset="0"/>
                              <a:ea typeface="黑体" pitchFamily="2" charset="-122"/>
                            </a:rPr>
                            <a:t>      （</a:t>
                          </a:r>
                          <a:r>
                            <a:rPr lang="en-US" altLang="zh-CN" sz="2400" b="1">
                              <a:solidFill>
                                <a:schemeClr val="tx2"/>
                              </a:solidFill>
                              <a:latin typeface="Times New Roman" pitchFamily="18" charset="0"/>
                              <a:ea typeface="黑体" pitchFamily="2" charset="-122"/>
                            </a:rPr>
                            <a:t>4</a:t>
                          </a:r>
                          <a:r>
                            <a:rPr lang="zh-CN" altLang="en-US" sz="2400" b="1">
                              <a:solidFill>
                                <a:schemeClr val="tx2"/>
                              </a:solidFill>
                              <a:latin typeface="Times New Roman" pitchFamily="18" charset="0"/>
                              <a:ea typeface="黑体" pitchFamily="2" charset="-122"/>
                            </a:rPr>
                            <a:t>）矩阵和行列式不能转行。</a:t>
                          </a:r>
                        </a:p>
                        <a:p>
                          <a:pPr algn="just">
                            <a:lnSpc>
                              <a:spcPct val="175000"/>
                            </a:lnSpc>
                          </a:pPr>
                          <a:r>
                            <a:rPr lang="zh-CN" altLang="en-US" sz="2400" b="1">
                              <a:solidFill>
                                <a:schemeClr val="tx2"/>
                              </a:solidFill>
                              <a:latin typeface="Times New Roman" pitchFamily="18" charset="0"/>
                              <a:ea typeface="黑体" pitchFamily="2" charset="-122"/>
                            </a:rPr>
                            <a:t>        若矩阵或行列式中的诸元素式子较长，无法排下时，可以使用字符来代替元素，使矩阵或行列式简化，然后对每个字符加以说明。</a:t>
                          </a:r>
                        </a:p>
                      </a:txBody>
                      <a:useSpRect/>
                    </a:txSp>
                  </a:sp>
                  <a:sp>
                    <a:nvSpPr>
                      <a:cNvPr id="37894" name="Rectangle 6"/>
                      <a:cNvSpPr>
                        <a:spLocks noChangeArrowheads="1"/>
                      </a:cNvSpPr>
                    </a:nvSpPr>
                    <a:spPr bwMode="auto">
                      <a:xfrm>
                        <a:off x="0" y="0"/>
                        <a:ext cx="9144000" cy="0"/>
                      </a:xfrm>
                      <a:prstGeom prst="rect">
                        <a:avLst/>
                      </a:prstGeom>
                      <a:noFill/>
                      <a:ln w="9525">
                        <a:noFill/>
                        <a:miter lim="800000"/>
                        <a:headEnd/>
                        <a:tailEnd/>
                      </a:ln>
                      <a:effectLst/>
                    </a:spPr>
                    <a:txSp>
                      <a:txBody>
                        <a:bodyPr wrap="none" anchor="ct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endParaRPr lang="zh-CN" altLang="en-US"/>
                        </a:p>
                      </a:txBody>
                      <a:useSpRect/>
                    </a:txSp>
                  </a:sp>
                  <a:pic>
                    <a:nvPicPr>
                      <a:cNvPr id="0" name="Object 2"/>
                      <a:cNvPicPr>
                        <a:picLocks noChangeAspect="1" noChangeArrowheads="1"/>
                      </a:cNvPicPr>
                    </a:nvPicPr>
                    <a:blipFill>
                      <a:blip r:embed="rId25"/>
                      <a:srcRect/>
                      <a:stretch>
                        <a:fillRect/>
                      </a:stretch>
                    </a:blipFill>
                    <a:spPr bwMode="auto">
                      <a:xfrm>
                        <a:off x="6372225" y="2019300"/>
                        <a:ext cx="1584325" cy="492125"/>
                      </a:xfrm>
                      <a:prstGeom prst="rect">
                        <a:avLst/>
                      </a:prstGeom>
                      <a:noFill/>
                    </a:spPr>
                  </a:pic>
                </lc:lockedCanvas>
              </a:graphicData>
            </a:graphic>
          </wp:inline>
        </w:drawing>
      </w:r>
    </w:p>
    <w:p w:rsidR="006602CF" w:rsidRDefault="006602CF" w:rsidP="006602CF">
      <w:pPr>
        <w:rPr>
          <w:rFonts w:hint="eastAsia"/>
        </w:rPr>
      </w:pPr>
      <w:r w:rsidRPr="006602CF">
        <w:lastRenderedPageBreak/>
        <w:drawing>
          <wp:inline distT="0" distB="0" distL="0" distR="0">
            <wp:extent cx="5274310" cy="2736048"/>
            <wp:effectExtent l="0" t="0" r="0" b="0"/>
            <wp:docPr id="19" name="对象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400" cy="4295775"/>
                      <a:chOff x="395288" y="476250"/>
                      <a:chExt cx="8280400" cy="4295775"/>
                    </a:xfrm>
                  </a:grpSpPr>
                  <a:sp>
                    <a:nvSpPr>
                      <a:cNvPr id="38916" name="Text Box 4"/>
                      <a:cNvSpPr txBox="1">
                        <a:spLocks noChangeArrowheads="1"/>
                      </a:cNvSpPr>
                    </a:nvSpPr>
                    <a:spPr bwMode="auto">
                      <a:xfrm>
                        <a:off x="395288" y="1268413"/>
                        <a:ext cx="8280400" cy="3503612"/>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60000"/>
                            </a:lnSpc>
                          </a:pPr>
                          <a:r>
                            <a:rPr lang="en-US" altLang="zh-CN" sz="2000" b="1">
                              <a:solidFill>
                                <a:schemeClr val="tx2"/>
                              </a:solidFill>
                              <a:latin typeface="黑体" pitchFamily="2" charset="-122"/>
                              <a:ea typeface="黑体" pitchFamily="2" charset="-122"/>
                            </a:rPr>
                            <a:t>    </a:t>
                          </a:r>
                          <a:r>
                            <a:rPr lang="zh-CN" altLang="en-US" sz="2000" b="1">
                              <a:solidFill>
                                <a:schemeClr val="tx2"/>
                              </a:solidFill>
                              <a:latin typeface="黑体" pitchFamily="2" charset="-122"/>
                              <a:ea typeface="黑体" pitchFamily="2" charset="-122"/>
                            </a:rPr>
                            <a:t>通常只有后文中要引用的居中排公式，或重要的结论性的居中排公式，才需编式码，并非只要是居中排公式就一律编式码。</a:t>
                          </a:r>
                        </a:p>
                        <a:p>
                          <a:pPr algn="just">
                            <a:lnSpc>
                              <a:spcPct val="160000"/>
                            </a:lnSpc>
                          </a:pPr>
                          <a:r>
                            <a:rPr lang="zh-CN" altLang="en-US" sz="2000" b="1">
                              <a:solidFill>
                                <a:schemeClr val="tx2"/>
                              </a:solidFill>
                              <a:latin typeface="黑体" pitchFamily="2" charset="-122"/>
                              <a:ea typeface="黑体" pitchFamily="2" charset="-122"/>
                            </a:rPr>
                            <a:t>    对于科技论文，式码宜采用阿拉伯数字全文统一连续编号，并加圆括号，与公式同行排在右顶格处，公式与式码间不加三连点连接。</a:t>
                          </a:r>
                        </a:p>
                        <a:p>
                          <a:pPr algn="just">
                            <a:lnSpc>
                              <a:spcPct val="160000"/>
                            </a:lnSpc>
                          </a:pPr>
                          <a:r>
                            <a:rPr lang="zh-CN" altLang="en-US" sz="2000" b="1">
                              <a:solidFill>
                                <a:schemeClr val="tx2"/>
                              </a:solidFill>
                              <a:latin typeface="黑体" pitchFamily="2" charset="-122"/>
                              <a:ea typeface="黑体" pitchFamily="2" charset="-122"/>
                            </a:rPr>
                            <a:t>    当</a:t>
                          </a:r>
                          <a:r>
                            <a:rPr lang="en-US" altLang="zh-CN" sz="2000" b="1">
                              <a:solidFill>
                                <a:schemeClr val="tx2"/>
                              </a:solidFill>
                              <a:latin typeface="Times New Roman" pitchFamily="18" charset="0"/>
                              <a:ea typeface="黑体" pitchFamily="2" charset="-122"/>
                            </a:rPr>
                            <a:t>2</a:t>
                          </a:r>
                          <a:r>
                            <a:rPr lang="zh-CN" altLang="en-US" sz="2000" b="1">
                              <a:solidFill>
                                <a:schemeClr val="tx2"/>
                              </a:solidFill>
                              <a:latin typeface="黑体" pitchFamily="2" charset="-122"/>
                              <a:ea typeface="黑体" pitchFamily="2" charset="-122"/>
                            </a:rPr>
                            <a:t>个以上居中的数学式并排且使用同一个式码时，式码应排在这几个并排公式上下对称线的右顶格处。</a:t>
                          </a:r>
                        </a:p>
                        <a:p>
                          <a:pPr algn="just">
                            <a:lnSpc>
                              <a:spcPct val="160000"/>
                            </a:lnSpc>
                          </a:pPr>
                          <a:r>
                            <a:rPr lang="zh-CN" altLang="en-US" sz="2000" b="1">
                              <a:solidFill>
                                <a:schemeClr val="tx2"/>
                              </a:solidFill>
                              <a:latin typeface="黑体" pitchFamily="2" charset="-122"/>
                              <a:ea typeface="黑体" pitchFamily="2" charset="-122"/>
                            </a:rPr>
                            <a:t>    对于转行公式的式码，应排在本式最后一行的右顶格处。</a:t>
                          </a:r>
                        </a:p>
                      </a:txBody>
                      <a:useSpRect/>
                    </a:txSp>
                  </a:sp>
                  <a:sp>
                    <a:nvSpPr>
                      <a:cNvPr id="38917" name="Text Box 5"/>
                      <a:cNvSpPr txBox="1">
                        <a:spLocks noChangeArrowheads="1"/>
                      </a:cNvSpPr>
                    </a:nvSpPr>
                    <a:spPr bwMode="auto">
                      <a:xfrm>
                        <a:off x="395288" y="476250"/>
                        <a:ext cx="6048375" cy="931863"/>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r>
                            <a:rPr lang="en-US" altLang="zh-CN" sz="2800" b="1">
                              <a:solidFill>
                                <a:schemeClr val="tx2"/>
                              </a:solidFill>
                              <a:effectLst>
                                <a:outerShdw blurRad="38100" dist="38100" dir="2700000" algn="tl">
                                  <a:srgbClr val="C0C0C0"/>
                                </a:outerShdw>
                              </a:effectLst>
                              <a:latin typeface="Times New Roman" pitchFamily="18" charset="0"/>
                              <a:ea typeface="黑体" pitchFamily="2" charset="-122"/>
                            </a:rPr>
                            <a:t>6</a:t>
                          </a:r>
                          <a:r>
                            <a:rPr lang="en-US" altLang="zh-CN" sz="2800" b="1">
                              <a:solidFill>
                                <a:schemeClr val="tx2"/>
                              </a:solidFill>
                              <a:effectLst>
                                <a:outerShdw blurRad="38100" dist="38100" dir="2700000" algn="tl">
                                  <a:srgbClr val="C0C0C0"/>
                                </a:outerShdw>
                              </a:effectLst>
                              <a:latin typeface="黑体" pitchFamily="2" charset="-122"/>
                              <a:ea typeface="黑体" pitchFamily="2" charset="-122"/>
                            </a:rPr>
                            <a:t>  </a:t>
                          </a:r>
                          <a:r>
                            <a:rPr lang="zh-CN" altLang="en-US" sz="2800" b="1">
                              <a:solidFill>
                                <a:schemeClr val="tx2"/>
                              </a:solidFill>
                              <a:effectLst>
                                <a:outerShdw blurRad="38100" dist="38100" dir="2700000" algn="tl">
                                  <a:srgbClr val="C0C0C0"/>
                                </a:outerShdw>
                              </a:effectLst>
                              <a:latin typeface="黑体" pitchFamily="2" charset="-122"/>
                              <a:ea typeface="黑体" pitchFamily="2" charset="-122"/>
                            </a:rPr>
                            <a:t>数学式式码的标注方法</a:t>
                          </a:r>
                        </a:p>
                        <a:p>
                          <a:pPr>
                            <a:spcBef>
                              <a:spcPct val="50000"/>
                            </a:spcBef>
                          </a:pPr>
                          <a:endParaRPr lang="en-US" altLang="zh-CN"/>
                        </a:p>
                      </a:txBody>
                      <a:useSpRect/>
                    </a:txSp>
                  </a:sp>
                </lc:lockedCanvas>
              </a:graphicData>
            </a:graphic>
          </wp:inline>
        </w:drawing>
      </w:r>
    </w:p>
    <w:p w:rsidR="006602CF" w:rsidRPr="006602CF" w:rsidRDefault="006602CF" w:rsidP="006602CF">
      <w:r w:rsidRPr="006602CF">
        <w:drawing>
          <wp:inline distT="0" distB="0" distL="0" distR="0">
            <wp:extent cx="5274310" cy="3239672"/>
            <wp:effectExtent l="0" t="0" r="0" b="0"/>
            <wp:docPr id="20" name="对象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7525" cy="4999037"/>
                      <a:chOff x="323850" y="404813"/>
                      <a:chExt cx="8137525" cy="4999037"/>
                    </a:xfrm>
                  </a:grpSpPr>
                  <a:sp>
                    <a:nvSpPr>
                      <a:cNvPr id="39940" name="Text Box 4"/>
                      <a:cNvSpPr txBox="1">
                        <a:spLocks noChangeArrowheads="1"/>
                      </a:cNvSpPr>
                    </a:nvSpPr>
                    <a:spPr bwMode="auto">
                      <a:xfrm>
                        <a:off x="323850" y="1412875"/>
                        <a:ext cx="8137525" cy="3990975"/>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60000"/>
                            </a:lnSpc>
                          </a:pPr>
                          <a:r>
                            <a:rPr lang="en-US" altLang="zh-CN" sz="2000">
                              <a:solidFill>
                                <a:schemeClr val="tx2"/>
                              </a:solidFill>
                              <a:latin typeface="Times New Roman" pitchFamily="18" charset="0"/>
                              <a:ea typeface="黑体" pitchFamily="2" charset="-122"/>
                            </a:rPr>
                            <a:t>        </a:t>
                          </a:r>
                          <a:r>
                            <a:rPr lang="zh-CN" altLang="en-US" sz="2000" b="1">
                              <a:solidFill>
                                <a:schemeClr val="tx2"/>
                              </a:solidFill>
                              <a:latin typeface="Times New Roman" pitchFamily="18" charset="0"/>
                              <a:ea typeface="黑体" pitchFamily="2" charset="-122"/>
                            </a:rPr>
                            <a:t>数学式是用数字、字母和符号组合起来表达特定科学内容的，与文字叙述具有同样的功能，是文章的有机组成部分。无论公式是串文排还是居中排，在公式与公式之间，文字与公式之间，都要按实际需要确定是否添加标点符号。</a:t>
                          </a:r>
                        </a:p>
                        <a:p>
                          <a:pPr algn="just">
                            <a:lnSpc>
                              <a:spcPct val="160000"/>
                            </a:lnSpc>
                          </a:pPr>
                          <a:r>
                            <a:rPr lang="zh-CN" altLang="en-US" sz="2000" b="1">
                              <a:solidFill>
                                <a:schemeClr val="tx2"/>
                              </a:solidFill>
                              <a:latin typeface="Times New Roman" pitchFamily="18" charset="0"/>
                              <a:ea typeface="黑体" pitchFamily="2" charset="-122"/>
                            </a:rPr>
                            <a:t>       另外，数学公式是人工语言符号系统的重要组成部分，也是科技语言的重要组成部分。既然数学公式是一种语言，那么在叙述中就不可能不用标点符号，所以，对数学公式一律不用标点符号的作法，是绝对错误的，必须尽早改正。</a:t>
                          </a:r>
                        </a:p>
                      </a:txBody>
                      <a:useSpRect/>
                    </a:txSp>
                  </a:sp>
                  <a:sp>
                    <a:nvSpPr>
                      <a:cNvPr id="39941" name="Text Box 5"/>
                      <a:cNvSpPr txBox="1">
                        <a:spLocks noChangeArrowheads="1"/>
                      </a:cNvSpPr>
                    </a:nvSpPr>
                    <a:spPr bwMode="auto">
                      <a:xfrm>
                        <a:off x="395288" y="404813"/>
                        <a:ext cx="7129462" cy="1187450"/>
                      </a:xfrm>
                      <a:prstGeom prst="rect">
                        <a:avLst/>
                      </a:prstGeom>
                      <a:noFill/>
                      <a:ln w="9525">
                        <a:noFill/>
                        <a:miter lim="800000"/>
                        <a:headEnd/>
                        <a:tailEnd/>
                      </a:ln>
                      <a:effectLst/>
                    </a:spPr>
                    <a:txSp>
                      <a:txBody>
                        <a:bodyPr>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algn="just">
                            <a:lnSpc>
                              <a:spcPct val="160000"/>
                            </a:lnSpc>
                          </a:pPr>
                          <a:r>
                            <a:rPr lang="en-US" altLang="zh-CN" sz="2800" b="1">
                              <a:solidFill>
                                <a:schemeClr val="tx2"/>
                              </a:solidFill>
                              <a:effectLst>
                                <a:outerShdw blurRad="38100" dist="38100" dir="2700000" algn="tl">
                                  <a:srgbClr val="C0C0C0"/>
                                </a:outerShdw>
                              </a:effectLst>
                              <a:latin typeface="Times New Roman" pitchFamily="18" charset="0"/>
                              <a:ea typeface="黑体" pitchFamily="2" charset="-122"/>
                            </a:rPr>
                            <a:t>7</a:t>
                          </a:r>
                          <a:r>
                            <a:rPr lang="en-US" altLang="zh-CN" sz="2800" b="1">
                              <a:solidFill>
                                <a:schemeClr val="tx2"/>
                              </a:solidFill>
                              <a:effectLst>
                                <a:outerShdw blurRad="38100" dist="38100" dir="2700000" algn="tl">
                                  <a:srgbClr val="C0C0C0"/>
                                </a:outerShdw>
                              </a:effectLst>
                              <a:latin typeface="黑体" pitchFamily="2" charset="-122"/>
                              <a:ea typeface="黑体" pitchFamily="2" charset="-122"/>
                            </a:rPr>
                            <a:t>  </a:t>
                          </a:r>
                          <a:r>
                            <a:rPr lang="zh-CN" altLang="en-US" sz="2800" b="1">
                              <a:solidFill>
                                <a:schemeClr val="tx2"/>
                              </a:solidFill>
                              <a:effectLst>
                                <a:outerShdw blurRad="38100" dist="38100" dir="2700000" algn="tl">
                                  <a:srgbClr val="C0C0C0"/>
                                </a:outerShdw>
                              </a:effectLst>
                              <a:latin typeface="黑体" pitchFamily="2" charset="-122"/>
                              <a:ea typeface="黑体" pitchFamily="2" charset="-122"/>
                            </a:rPr>
                            <a:t>居中排公式宜按需要加点号</a:t>
                          </a:r>
                        </a:p>
                        <a:p>
                          <a:pPr>
                            <a:spcBef>
                              <a:spcPct val="50000"/>
                            </a:spcBef>
                          </a:pPr>
                          <a:endParaRPr lang="en-US" altLang="zh-CN"/>
                        </a:p>
                      </a:txBody>
                      <a:useSpRect/>
                    </a:txSp>
                  </a:sp>
                </lc:lockedCanvas>
              </a:graphicData>
            </a:graphic>
          </wp:inline>
        </w:drawing>
      </w:r>
    </w:p>
    <w:sectPr w:rsidR="006602CF" w:rsidRPr="006602CF" w:rsidSect="00296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02CF"/>
    <w:rsid w:val="0000351F"/>
    <w:rsid w:val="00010E24"/>
    <w:rsid w:val="00020FB8"/>
    <w:rsid w:val="00040F65"/>
    <w:rsid w:val="00041282"/>
    <w:rsid w:val="00053E65"/>
    <w:rsid w:val="0006030F"/>
    <w:rsid w:val="00061467"/>
    <w:rsid w:val="00062299"/>
    <w:rsid w:val="00065881"/>
    <w:rsid w:val="00094401"/>
    <w:rsid w:val="00095AB9"/>
    <w:rsid w:val="000A0BB5"/>
    <w:rsid w:val="000C2F76"/>
    <w:rsid w:val="000C5097"/>
    <w:rsid w:val="000C7CC1"/>
    <w:rsid w:val="000F749F"/>
    <w:rsid w:val="00106F5C"/>
    <w:rsid w:val="00123585"/>
    <w:rsid w:val="00130CC7"/>
    <w:rsid w:val="001725C2"/>
    <w:rsid w:val="001A3101"/>
    <w:rsid w:val="001A499E"/>
    <w:rsid w:val="001B654E"/>
    <w:rsid w:val="001C7CD1"/>
    <w:rsid w:val="001D3BF0"/>
    <w:rsid w:val="002108C7"/>
    <w:rsid w:val="00212D83"/>
    <w:rsid w:val="002372AB"/>
    <w:rsid w:val="002801E4"/>
    <w:rsid w:val="002813E4"/>
    <w:rsid w:val="00296A7D"/>
    <w:rsid w:val="002A0DA3"/>
    <w:rsid w:val="002A4744"/>
    <w:rsid w:val="002B3B2A"/>
    <w:rsid w:val="002D26F8"/>
    <w:rsid w:val="0032455D"/>
    <w:rsid w:val="00342223"/>
    <w:rsid w:val="00352881"/>
    <w:rsid w:val="00357758"/>
    <w:rsid w:val="00367742"/>
    <w:rsid w:val="003762F7"/>
    <w:rsid w:val="003C5859"/>
    <w:rsid w:val="003E5D62"/>
    <w:rsid w:val="003E6275"/>
    <w:rsid w:val="00422E8E"/>
    <w:rsid w:val="004447AB"/>
    <w:rsid w:val="0044678E"/>
    <w:rsid w:val="004501F9"/>
    <w:rsid w:val="004649B6"/>
    <w:rsid w:val="00477812"/>
    <w:rsid w:val="00481712"/>
    <w:rsid w:val="004A6855"/>
    <w:rsid w:val="004D0FD7"/>
    <w:rsid w:val="004E3340"/>
    <w:rsid w:val="00503EB1"/>
    <w:rsid w:val="00503F67"/>
    <w:rsid w:val="005370B0"/>
    <w:rsid w:val="00537A53"/>
    <w:rsid w:val="00541713"/>
    <w:rsid w:val="00561860"/>
    <w:rsid w:val="00564FBA"/>
    <w:rsid w:val="00567687"/>
    <w:rsid w:val="00580EC7"/>
    <w:rsid w:val="005A56A7"/>
    <w:rsid w:val="005B5DE2"/>
    <w:rsid w:val="005C22EF"/>
    <w:rsid w:val="005D2D41"/>
    <w:rsid w:val="005E47EB"/>
    <w:rsid w:val="00617F33"/>
    <w:rsid w:val="00642DBD"/>
    <w:rsid w:val="00653036"/>
    <w:rsid w:val="006602CF"/>
    <w:rsid w:val="006B2398"/>
    <w:rsid w:val="006E5C58"/>
    <w:rsid w:val="0070125F"/>
    <w:rsid w:val="00703AD2"/>
    <w:rsid w:val="007327D6"/>
    <w:rsid w:val="00760361"/>
    <w:rsid w:val="00772A32"/>
    <w:rsid w:val="00793160"/>
    <w:rsid w:val="00796BB7"/>
    <w:rsid w:val="007A4FBB"/>
    <w:rsid w:val="007B3493"/>
    <w:rsid w:val="007E0010"/>
    <w:rsid w:val="007E250D"/>
    <w:rsid w:val="007E37D2"/>
    <w:rsid w:val="007F174E"/>
    <w:rsid w:val="00804F13"/>
    <w:rsid w:val="00811AB5"/>
    <w:rsid w:val="0081795A"/>
    <w:rsid w:val="008279C5"/>
    <w:rsid w:val="00863AD6"/>
    <w:rsid w:val="00864E81"/>
    <w:rsid w:val="00873F87"/>
    <w:rsid w:val="00886E42"/>
    <w:rsid w:val="008A63CC"/>
    <w:rsid w:val="008B1298"/>
    <w:rsid w:val="008B1D1E"/>
    <w:rsid w:val="008C6607"/>
    <w:rsid w:val="008F2590"/>
    <w:rsid w:val="0091525C"/>
    <w:rsid w:val="0091794D"/>
    <w:rsid w:val="009466BB"/>
    <w:rsid w:val="009544F5"/>
    <w:rsid w:val="00964BC2"/>
    <w:rsid w:val="0098339A"/>
    <w:rsid w:val="00995B5E"/>
    <w:rsid w:val="009A0FD4"/>
    <w:rsid w:val="009A1FAC"/>
    <w:rsid w:val="009C0628"/>
    <w:rsid w:val="009C6D85"/>
    <w:rsid w:val="009F3D12"/>
    <w:rsid w:val="009F607E"/>
    <w:rsid w:val="00A21D66"/>
    <w:rsid w:val="00A72E02"/>
    <w:rsid w:val="00AD0E35"/>
    <w:rsid w:val="00AE214C"/>
    <w:rsid w:val="00AE34D0"/>
    <w:rsid w:val="00AE3AC7"/>
    <w:rsid w:val="00AF2BDF"/>
    <w:rsid w:val="00AF5FAF"/>
    <w:rsid w:val="00AF7FD6"/>
    <w:rsid w:val="00B10673"/>
    <w:rsid w:val="00B206CE"/>
    <w:rsid w:val="00B26F28"/>
    <w:rsid w:val="00B30B6D"/>
    <w:rsid w:val="00B3203C"/>
    <w:rsid w:val="00B37CF5"/>
    <w:rsid w:val="00B522EC"/>
    <w:rsid w:val="00B653A8"/>
    <w:rsid w:val="00B737AD"/>
    <w:rsid w:val="00BC7AE8"/>
    <w:rsid w:val="00BD32E3"/>
    <w:rsid w:val="00BE1E79"/>
    <w:rsid w:val="00BE294C"/>
    <w:rsid w:val="00BE6FE9"/>
    <w:rsid w:val="00C00300"/>
    <w:rsid w:val="00C12502"/>
    <w:rsid w:val="00C21D4A"/>
    <w:rsid w:val="00C31D7C"/>
    <w:rsid w:val="00C35C9C"/>
    <w:rsid w:val="00C8173C"/>
    <w:rsid w:val="00CA3B17"/>
    <w:rsid w:val="00CC4E6E"/>
    <w:rsid w:val="00CD7CE5"/>
    <w:rsid w:val="00D10659"/>
    <w:rsid w:val="00D20398"/>
    <w:rsid w:val="00D51D35"/>
    <w:rsid w:val="00D63470"/>
    <w:rsid w:val="00D74B52"/>
    <w:rsid w:val="00D7542F"/>
    <w:rsid w:val="00D86988"/>
    <w:rsid w:val="00D9251E"/>
    <w:rsid w:val="00DC3034"/>
    <w:rsid w:val="00DC540D"/>
    <w:rsid w:val="00DE5343"/>
    <w:rsid w:val="00E02FB5"/>
    <w:rsid w:val="00E06F8F"/>
    <w:rsid w:val="00E24685"/>
    <w:rsid w:val="00E31236"/>
    <w:rsid w:val="00E32E67"/>
    <w:rsid w:val="00E471B1"/>
    <w:rsid w:val="00E5052D"/>
    <w:rsid w:val="00E557C4"/>
    <w:rsid w:val="00E670EF"/>
    <w:rsid w:val="00EA7A83"/>
    <w:rsid w:val="00ED34FC"/>
    <w:rsid w:val="00ED7C0E"/>
    <w:rsid w:val="00F120C1"/>
    <w:rsid w:val="00F400AA"/>
    <w:rsid w:val="00F45642"/>
    <w:rsid w:val="00F46A6F"/>
    <w:rsid w:val="00F50CE9"/>
    <w:rsid w:val="00F57649"/>
    <w:rsid w:val="00F66A40"/>
    <w:rsid w:val="00F80E4B"/>
    <w:rsid w:val="00FD1552"/>
    <w:rsid w:val="00FD4E1F"/>
    <w:rsid w:val="00FE1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7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02CF"/>
    <w:rPr>
      <w:sz w:val="18"/>
      <w:szCs w:val="18"/>
    </w:rPr>
  </w:style>
  <w:style w:type="character" w:customStyle="1" w:styleId="Char">
    <w:name w:val="批注框文本 Char"/>
    <w:basedOn w:val="a0"/>
    <w:link w:val="a3"/>
    <w:uiPriority w:val="99"/>
    <w:semiHidden/>
    <w:rsid w:val="006602CF"/>
    <w:rPr>
      <w:sz w:val="18"/>
      <w:szCs w:val="18"/>
    </w:rPr>
  </w:style>
</w:styles>
</file>

<file path=word/webSettings.xml><?xml version="1.0" encoding="utf-8"?>
<w:webSettings xmlns:r="http://schemas.openxmlformats.org/officeDocument/2006/relationships" xmlns:w="http://schemas.openxmlformats.org/wordprocessingml/2006/main">
  <w:divs>
    <w:div w:id="75826996">
      <w:bodyDiv w:val="1"/>
      <w:marLeft w:val="0"/>
      <w:marRight w:val="0"/>
      <w:marTop w:val="0"/>
      <w:marBottom w:val="0"/>
      <w:divBdr>
        <w:top w:val="none" w:sz="0" w:space="0" w:color="auto"/>
        <w:left w:val="none" w:sz="0" w:space="0" w:color="auto"/>
        <w:bottom w:val="none" w:sz="0" w:space="0" w:color="auto"/>
        <w:right w:val="none" w:sz="0" w:space="0" w:color="auto"/>
      </w:divBdr>
    </w:div>
    <w:div w:id="196085091">
      <w:bodyDiv w:val="1"/>
      <w:marLeft w:val="0"/>
      <w:marRight w:val="0"/>
      <w:marTop w:val="0"/>
      <w:marBottom w:val="0"/>
      <w:divBdr>
        <w:top w:val="none" w:sz="0" w:space="0" w:color="auto"/>
        <w:left w:val="none" w:sz="0" w:space="0" w:color="auto"/>
        <w:bottom w:val="none" w:sz="0" w:space="0" w:color="auto"/>
        <w:right w:val="none" w:sz="0" w:space="0" w:color="auto"/>
      </w:divBdr>
    </w:div>
    <w:div w:id="522743086">
      <w:bodyDiv w:val="1"/>
      <w:marLeft w:val="0"/>
      <w:marRight w:val="0"/>
      <w:marTop w:val="0"/>
      <w:marBottom w:val="0"/>
      <w:divBdr>
        <w:top w:val="none" w:sz="0" w:space="0" w:color="auto"/>
        <w:left w:val="none" w:sz="0" w:space="0" w:color="auto"/>
        <w:bottom w:val="none" w:sz="0" w:space="0" w:color="auto"/>
        <w:right w:val="none" w:sz="0" w:space="0" w:color="auto"/>
      </w:divBdr>
    </w:div>
    <w:div w:id="624117396">
      <w:bodyDiv w:val="1"/>
      <w:marLeft w:val="0"/>
      <w:marRight w:val="0"/>
      <w:marTop w:val="0"/>
      <w:marBottom w:val="0"/>
      <w:divBdr>
        <w:top w:val="none" w:sz="0" w:space="0" w:color="auto"/>
        <w:left w:val="none" w:sz="0" w:space="0" w:color="auto"/>
        <w:bottom w:val="none" w:sz="0" w:space="0" w:color="auto"/>
        <w:right w:val="none" w:sz="0" w:space="0" w:color="auto"/>
      </w:divBdr>
    </w:div>
    <w:div w:id="625234493">
      <w:bodyDiv w:val="1"/>
      <w:marLeft w:val="0"/>
      <w:marRight w:val="0"/>
      <w:marTop w:val="0"/>
      <w:marBottom w:val="0"/>
      <w:divBdr>
        <w:top w:val="none" w:sz="0" w:space="0" w:color="auto"/>
        <w:left w:val="none" w:sz="0" w:space="0" w:color="auto"/>
        <w:bottom w:val="none" w:sz="0" w:space="0" w:color="auto"/>
        <w:right w:val="none" w:sz="0" w:space="0" w:color="auto"/>
      </w:divBdr>
    </w:div>
    <w:div w:id="863134452">
      <w:bodyDiv w:val="1"/>
      <w:marLeft w:val="0"/>
      <w:marRight w:val="0"/>
      <w:marTop w:val="0"/>
      <w:marBottom w:val="0"/>
      <w:divBdr>
        <w:top w:val="none" w:sz="0" w:space="0" w:color="auto"/>
        <w:left w:val="none" w:sz="0" w:space="0" w:color="auto"/>
        <w:bottom w:val="none" w:sz="0" w:space="0" w:color="auto"/>
        <w:right w:val="none" w:sz="0" w:space="0" w:color="auto"/>
      </w:divBdr>
    </w:div>
    <w:div w:id="900336206">
      <w:bodyDiv w:val="1"/>
      <w:marLeft w:val="0"/>
      <w:marRight w:val="0"/>
      <w:marTop w:val="0"/>
      <w:marBottom w:val="0"/>
      <w:divBdr>
        <w:top w:val="none" w:sz="0" w:space="0" w:color="auto"/>
        <w:left w:val="none" w:sz="0" w:space="0" w:color="auto"/>
        <w:bottom w:val="none" w:sz="0" w:space="0" w:color="auto"/>
        <w:right w:val="none" w:sz="0" w:space="0" w:color="auto"/>
      </w:divBdr>
    </w:div>
    <w:div w:id="1052928920">
      <w:bodyDiv w:val="1"/>
      <w:marLeft w:val="0"/>
      <w:marRight w:val="0"/>
      <w:marTop w:val="0"/>
      <w:marBottom w:val="0"/>
      <w:divBdr>
        <w:top w:val="none" w:sz="0" w:space="0" w:color="auto"/>
        <w:left w:val="none" w:sz="0" w:space="0" w:color="auto"/>
        <w:bottom w:val="none" w:sz="0" w:space="0" w:color="auto"/>
        <w:right w:val="none" w:sz="0" w:space="0" w:color="auto"/>
      </w:divBdr>
    </w:div>
    <w:div w:id="1477144639">
      <w:bodyDiv w:val="1"/>
      <w:marLeft w:val="0"/>
      <w:marRight w:val="0"/>
      <w:marTop w:val="0"/>
      <w:marBottom w:val="0"/>
      <w:divBdr>
        <w:top w:val="none" w:sz="0" w:space="0" w:color="auto"/>
        <w:left w:val="none" w:sz="0" w:space="0" w:color="auto"/>
        <w:bottom w:val="none" w:sz="0" w:space="0" w:color="auto"/>
        <w:right w:val="none" w:sz="0" w:space="0" w:color="auto"/>
      </w:divBdr>
    </w:div>
    <w:div w:id="1594507157">
      <w:bodyDiv w:val="1"/>
      <w:marLeft w:val="0"/>
      <w:marRight w:val="0"/>
      <w:marTop w:val="0"/>
      <w:marBottom w:val="0"/>
      <w:divBdr>
        <w:top w:val="none" w:sz="0" w:space="0" w:color="auto"/>
        <w:left w:val="none" w:sz="0" w:space="0" w:color="auto"/>
        <w:bottom w:val="none" w:sz="0" w:space="0" w:color="auto"/>
        <w:right w:val="none" w:sz="0" w:space="0" w:color="auto"/>
      </w:divBdr>
    </w:div>
    <w:div w:id="1678001185">
      <w:bodyDiv w:val="1"/>
      <w:marLeft w:val="0"/>
      <w:marRight w:val="0"/>
      <w:marTop w:val="0"/>
      <w:marBottom w:val="0"/>
      <w:divBdr>
        <w:top w:val="none" w:sz="0" w:space="0" w:color="auto"/>
        <w:left w:val="none" w:sz="0" w:space="0" w:color="auto"/>
        <w:bottom w:val="none" w:sz="0" w:space="0" w:color="auto"/>
        <w:right w:val="none" w:sz="0" w:space="0" w:color="auto"/>
      </w:divBdr>
    </w:div>
    <w:div w:id="1775440606">
      <w:bodyDiv w:val="1"/>
      <w:marLeft w:val="0"/>
      <w:marRight w:val="0"/>
      <w:marTop w:val="0"/>
      <w:marBottom w:val="0"/>
      <w:divBdr>
        <w:top w:val="none" w:sz="0" w:space="0" w:color="auto"/>
        <w:left w:val="none" w:sz="0" w:space="0" w:color="auto"/>
        <w:bottom w:val="none" w:sz="0" w:space="0" w:color="auto"/>
        <w:right w:val="none" w:sz="0" w:space="0" w:color="auto"/>
      </w:divBdr>
    </w:div>
    <w:div w:id="1839231970">
      <w:bodyDiv w:val="1"/>
      <w:marLeft w:val="0"/>
      <w:marRight w:val="0"/>
      <w:marTop w:val="0"/>
      <w:marBottom w:val="0"/>
      <w:divBdr>
        <w:top w:val="none" w:sz="0" w:space="0" w:color="auto"/>
        <w:left w:val="none" w:sz="0" w:space="0" w:color="auto"/>
        <w:bottom w:val="none" w:sz="0" w:space="0" w:color="auto"/>
        <w:right w:val="none" w:sz="0" w:space="0" w:color="auto"/>
      </w:divBdr>
    </w:div>
    <w:div w:id="1858883174">
      <w:bodyDiv w:val="1"/>
      <w:marLeft w:val="0"/>
      <w:marRight w:val="0"/>
      <w:marTop w:val="0"/>
      <w:marBottom w:val="0"/>
      <w:divBdr>
        <w:top w:val="none" w:sz="0" w:space="0" w:color="auto"/>
        <w:left w:val="none" w:sz="0" w:space="0" w:color="auto"/>
        <w:bottom w:val="none" w:sz="0" w:space="0" w:color="auto"/>
        <w:right w:val="none" w:sz="0" w:space="0" w:color="auto"/>
      </w:divBdr>
    </w:div>
    <w:div w:id="19084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Words>
  <Characters>25</Characters>
  <Application>Microsoft Office Word</Application>
  <DocSecurity>0</DocSecurity>
  <Lines>1</Lines>
  <Paragraphs>1</Paragraphs>
  <ScaleCrop>false</ScaleCrop>
  <Company>qbs</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lxl</dc:creator>
  <cp:keywords/>
  <dc:description/>
  <cp:lastModifiedBy>lxl</cp:lastModifiedBy>
  <cp:revision>1</cp:revision>
  <dcterms:created xsi:type="dcterms:W3CDTF">2016-02-15T03:25:00Z</dcterms:created>
  <dcterms:modified xsi:type="dcterms:W3CDTF">2016-02-15T03:33:00Z</dcterms:modified>
</cp:coreProperties>
</file>